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WiStrG 1954 — Mietpreisüberhöhung</w:t>
      </w:r>
    </w:p>
    <w:p>
      <w:r>
        <w:rPr>
          <w:color w:val="555555"/>
          <w:sz w:val="18"/>
        </w:rPr>
        <w:t xml:space="preserve">Wirtschaftsstrafgesetz 1954</w:t>
      </w:r>
    </w:p>
    <w:p>
      <w:r>
        <w:rPr>
          <w:color w:val="555555"/>
          <w:sz w:val="18"/>
        </w:rPr>
        <w:t xml:space="preserve">Stand: 10.01.2020 (konsolidierte Textfassung, kein amtliches Inkrafttretensdatum)</w:t>
      </w:r>
    </w:p>
    <w:p>
      <w:r>
        <w:t xml:space="preserve">(1) Ordnungswidrig handelt, wer vorsätzlich oder leichtfertig für die Vermietung von Räumen zum Wohnen oder damit verbundene Nebenleistungen unangemessen hohe Entgelte fordert, sich versprechen lässt oder annimmt.</w:t>
      </w:r>
    </w:p>
    <w:p>
      <w:r>
        <w:t xml:space="preserve">(2) Unangemessen hoch sind Entgelte, die infolge der Ausnutzung eines geringen Angebots an vergleichbaren Räumen die üblichen Entgelte um mehr als 20 vom Hundert übersteigen, die in der Gemeinde oder in vergleichbaren Gemeinden für die Vermietung von Räumen vergleichbarer Art, Größe, Ausstattung, Beschaffenheit und Lage oder damit verbundene Nebenleistungen in den letzten sechs Jahren vereinbart oder, von Erhöhungen der Betriebskosten abgesehen, geändert worden sind. Nicht unangemessen hoch sind Entgelte, die zur Deckung der laufenden Aufwendungen des Vermieters erforderlich sind, sofern sie unter Zugrundelegung der nach Satz 1 maßgeblichen Entgelte nicht in einem auffälligen Missverhältnis zu der Leistung des Vermieters stehen.</w:t>
      </w:r>
    </w:p>
    <w:p>
      <w:r>
        <w:t xml:space="preserve">(3) Die Ordnungswidrigkeit kann mit einer Geldbuße bis zu fünfzigtausend Euro geahndet werden.</w:t>
      </w:r>
    </w:p>
    <w:p>
      <w:r>
        <w:rPr>
          <w:color w:val="555555"/>
          <w:sz w:val="17"/>
        </w:rPr>
        <w:t xml:space="preserve">Zitiervorschlag: § 5 WiStrG 1954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https://recht.nulegal.eu/gesetze/WiStrG%201954/5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