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WiStrG 1954 — Preisüberhöhung in einem Beruf oder Gewerbe</w:t>
      </w:r>
    </w:p>
    <w:p>
      <w:r>
        <w:rPr>
          <w:color w:val="555555"/>
          <w:sz w:val="18"/>
        </w:rPr>
        <w:t xml:space="preserve">Wirtschaftsstrafgesetz 1954</w:t>
      </w:r>
    </w:p>
    <w:p>
      <w:r>
        <w:rPr>
          <w:color w:val="555555"/>
          <w:sz w:val="18"/>
        </w:rPr>
        <w:t xml:space="preserve">Stand: 10.06.2019 (konsolidierte Textfassung, kein amtliches Inkrafttretensdatum)</w:t>
      </w:r>
    </w:p>
    <w:p>
      <w:r>
        <w:t xml:space="preserve">(1) Ordnungswidrig handelt, wer vorsätzlich oder leichtfertig in befugter oder unbefugter Betätigung in einem Beruf oder Gewerbe für Gegenstände oder Leistungen des lebenswichtigen Bedarfs Entgelte fordert, verspricht, vereinbart, annimmt oder gewährt, die infolge einer Beschränkung des Wettbewerbs oder infolge der Ausnutzung einer wirtschaftlichen Machtstellung oder einer Mangellage unangemessen hoch sind.</w:t>
      </w:r>
    </w:p>
    <w:p>
      <w:r>
        <w:t xml:space="preserve">(2) Die Ordnungswidrigkeit kann mit einer Geldbuße bis zu fünfundzwanzigtausend Euro geahndet werden.</w:t>
      </w:r>
    </w:p>
    <w:p>
      <w:r>
        <w:rPr>
          <w:color w:val="555555"/>
          <w:sz w:val="17"/>
        </w:rPr>
        <w:t xml:space="preserve">Zitiervorschlag: § 4 WiStrG 1954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https://recht.nulegal.eu/gesetze/WiStrG%201954/4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