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WiStrG 1954 — Strafbare Verstöße gegen Sicherstellungsvorschriften</w:t>
      </w:r>
    </w:p>
    <w:p>
      <w:r>
        <w:rPr>
          <w:color w:val="555555"/>
          <w:sz w:val="18"/>
        </w:rPr>
        <w:t xml:space="preserve">Wirtschaftsstrafgesetz 1954</w:t>
      </w:r>
    </w:p>
    <w:p>
      <w:r>
        <w:rPr>
          <w:color w:val="555555"/>
          <w:sz w:val="18"/>
        </w:rPr>
        <w:t xml:space="preserve">Stand: 10.06.2019 (konsolidierte Textfassung, kein amtliches Inkrafttretensdatum)</w:t>
      </w:r>
    </w:p>
    <w:p>
      <w:r>
        <w:t xml:space="preserve">(1) Wer eine Zuwiderhandlung nach</w:t>
      </w:r>
    </w:p>
    <w:p>
      <w:pPr>
        <w:ind w:left="420"/>
      </w:pPr>
      <w:r>
        <w:t xml:space="preserve">1. § 18 des Wirtschaftssicherstellungsgesetzes,</w:t>
      </w:r>
    </w:p>
    <w:p>
      <w:pPr>
        <w:ind w:left="420"/>
      </w:pPr>
      <w:r>
        <w:t xml:space="preserve">2. § 26 des Verkehrssicherstellungsgesetzes,</w:t>
      </w:r>
    </w:p>
    <w:p>
      <w:pPr>
        <w:ind w:left="420"/>
      </w:pPr>
      <w:r>
        <w:t xml:space="preserve">3. § 22 des Ernährungssicherstellungsgesetzes,</w:t>
      </w:r>
    </w:p>
    <w:p>
      <w:pPr>
        <w:ind w:left="420"/>
      </w:pPr>
      <w:r>
        <w:t xml:space="preserve">4. § 28 des Wassersicherstellungsgesetzes</w:t>
      </w:r>
    </w:p>
    <w:p>
      <w:r>
        <w:t xml:space="preserve">begeht, wird mit Freiheitsstrafe bis zu fünf Jahren oder mit Geldstrafe bestraft.</w:t>
      </w:r>
    </w:p>
    <w:p>
      <w:r>
        <w:t xml:space="preserve">(2) Der Versuch ist strafbar.</w:t>
      </w:r>
    </w:p>
    <w:p>
      <w:r>
        <w:t xml:space="preserve">(3) In besonders schweren Fällen ist die Strafe Freiheitsstrafe nicht unter sechs Monaten. Ein besonders schwerer Fall liegt in der Regel vor, wenn</w:t>
      </w:r>
    </w:p>
    <w:p>
      <w:pPr>
        <w:ind w:left="420"/>
      </w:pPr>
      <w:r>
        <w:t xml:space="preserve">1. durch die Handlung</w:t>
      </w:r>
    </w:p>
    <w:p>
      <w:pPr>
        <w:ind w:left="780"/>
      </w:pPr>
      <w:r>
        <w:t xml:space="preserve">a) die Versorgung, sei es auch nur auf einem bestimmten Gebiet in einem örtlichen Bereich, schwer gefährdet wird oder</w:t>
      </w:r>
    </w:p>
    <w:p>
      <w:pPr>
        <w:ind w:left="780"/>
      </w:pPr>
      <w:r>
        <w:t xml:space="preserve">b) das Leben oder die Freiheit eines anderen gefährdet wird oder eine Maßnahme nicht rechtzeitig getroffen werden kann, die erforderlich ist, um eine gegenwärtige Gefahr für das Leben oder die Freiheit eines anderen abzuwenden, oder</w:t>
      </w:r>
    </w:p>
    <w:p>
      <w:pPr>
        <w:ind w:left="420"/>
      </w:pPr>
      <w:r>
        <w:t xml:space="preserve">2. der Täter</w:t>
      </w:r>
    </w:p>
    <w:p>
      <w:pPr>
        <w:ind w:left="780"/>
      </w:pPr>
      <w:r>
        <w:t xml:space="preserve">a) bei Begehung der Tat eine einflußreiche Stellung im Wirtschaftsleben oder in der Wirtschaftsverwaltung zur Erzielung von bedeutenden Vermögensvorteilen gröblich mißbraucht,</w:t>
      </w:r>
    </w:p>
    <w:p>
      <w:pPr>
        <w:ind w:left="780"/>
      </w:pPr>
      <w:r>
        <w:t xml:space="preserve">b) eine außergewöhnliche Mangellage bei der Versorgung mit Sachen oder Leistungen des lebenswichtigen Bedarfs zur Erzielung von bedeutenden Vermögensvorteilen gewissenlos ausnutzt oder</w:t>
      </w:r>
    </w:p>
    <w:p>
      <w:pPr>
        <w:ind w:left="780"/>
      </w:pPr>
      <w:r>
        <w:t xml:space="preserve">c) gewerbsmäßig zur Erzielung von hohen Gewinnen handelt.</w:t>
      </w:r>
    </w:p>
    <w:p>
      <w:r>
        <w:t xml:space="preserve">(4) Handelt der Täter fahrlässig, so ist die Strafe Freiheitsstrafe bis zu zwei Jahren oder Geldstrafe.</w:t>
      </w:r>
    </w:p>
    <w:p>
      <w:r>
        <w:rPr>
          <w:color w:val="555555"/>
          <w:sz w:val="17"/>
        </w:rPr>
        <w:t xml:space="preserve">Zitiervorschlag: § 1 WiStrG 1954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https://recht.nulegal.eu/gesetze/WiStrG%201954/1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