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WiSiV — Erklärungsermächtigung</w:t>
      </w:r>
    </w:p>
    <w:p>
      <w:r>
        <w:rPr>
          <w:color w:val="555555"/>
          <w:sz w:val="18"/>
        </w:rPr>
        <w:t xml:space="preserve">Wirtschaftssicherstellungsverordnung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Ermächtigung zur Abgabe einer Vorrangerklärung kann von der zuständigen Behörde auf Antrag für bestehende und für noch abzuschließende Verträge oder Teile von Verträgen erteilt werden.</w:t>
      </w:r>
    </w:p>
    <w:p>
      <w:r>
        <w:t xml:space="preserve">(2) Antragsberechtigt sind</w:t>
      </w:r>
    </w:p>
    <w:p>
      <w:pPr>
        <w:ind w:left="780"/>
      </w:pPr>
      <w:r>
        <w:t xml:space="preserve">a) der Bund, auch soweit es sich um den Bedarf der verbündeten Staaten und von Organisationen im Rahmen eines Bündnisvertrages handelt,</w:t>
      </w:r>
    </w:p>
    <w:p>
      <w:pPr>
        <w:ind w:left="780"/>
      </w:pPr>
      <w:r>
        <w:t xml:space="preserve">b) die Länder,</w:t>
      </w:r>
    </w:p>
    <w:p>
      <w:pPr>
        <w:ind w:left="780"/>
      </w:pPr>
      <w:r>
        <w:t xml:space="preserve">c) die Gemeindeverbände,</w:t>
      </w:r>
    </w:p>
    <w:p>
      <w:pPr>
        <w:ind w:left="780"/>
      </w:pPr>
      <w:r>
        <w:t xml:space="preserve">d) die Gemeinden sowie</w:t>
      </w:r>
    </w:p>
    <w:p>
      <w:pPr>
        <w:ind w:left="780"/>
      </w:pPr>
      <w:r>
        <w:t xml:space="preserve">e) die sonstigen juristischen Personen des öffentlichen Rechts;</w:t>
      </w:r>
    </w:p>
    <w:p>
      <w:pPr>
        <w:ind w:left="420"/>
      </w:pPr>
      <w:r>
        <w:t xml:space="preserve">2. Personen und Personenvereinigungen des privaten Rechts mit öffentlichen Ver- oder Entsorgungsaufgaben oder soweit sie für Kulturgüter im Sinne des Artikels 1 der Haager Konvention zum Schutz von Kulturgut bei bewaffneten Konflikten verantwortlich sind;</w:t>
      </w:r>
    </w:p>
    <w:p>
      <w:pPr>
        <w:ind w:left="420"/>
      </w:pPr>
      <w:r>
        <w:t xml:space="preserve">3. Personen und Personenvereinigungen des privaten Rechts mit lebens- oder verteidigungswichtigen Aufgaben oder mit Aufgaben zur Durchführung des Energiesicherungsgesetzes.</w:t>
      </w:r>
    </w:p>
    <w:p>
      <w:r>
        <w:rPr>
          <w:color w:val="555555"/>
          <w:sz w:val="17"/>
        </w:rPr>
        <w:t xml:space="preserve">Zitiervorschlag: § 3 WiSiV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