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WiSiG 1965 — Einschränkung der Grundrechte</w:t>
      </w:r>
    </w:p>
    <w:p>
      <w:r>
        <w:rPr>
          <w:color w:val="555555"/>
          <w:sz w:val="18"/>
        </w:rPr>
        <w:t xml:space="preserve">Wirtschaftssicherstellungsgesetz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Grundrecht der Unverletzlichkeit der Wohnung (Artikel 13 des Grundgesetzes) wird nach Maßgabe dieses Gesetzes eingeschränkt.</w:t>
      </w:r>
    </w:p>
    <w:p>
      <w:r>
        <w:rPr>
          <w:color w:val="555555"/>
          <w:sz w:val="17"/>
        </w:rPr>
        <w:t xml:space="preserve">Zitiervorschlag: § 23 WiSiG 1965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https://recht.nulegal.eu/gesetze/WiSiG%201965/23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