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8a WiPrO — Anerkannte Hochschulausbildungsgänge, Rechtsverordnung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(1) Hochschulausbildungsgänge,</w:t>
      </w:r>
    </w:p>
    <w:p>
      <w:pPr>
        <w:ind w:left="420"/>
      </w:pPr>
      <w:r>
        <w:t xml:space="preserve">1. die alle Wissensgebiete nach § 4 der Wirtschaftsprüferprüfungsverordnung umfassen,</w:t>
      </w:r>
    </w:p>
    <w:p>
      <w:pPr>
        <w:ind w:left="420"/>
      </w:pPr>
      <w:r>
        <w:t xml:space="preserve">2. die mit einer Hochschulprüfung oder einer staatlichen Prüfung abschließen und</w:t>
      </w:r>
    </w:p>
    <w:p>
      <w:pPr>
        <w:ind w:left="420"/>
      </w:pPr>
      <w:r>
        <w:t xml:space="preserve">3. in denen Prüfungen einzelner Wissensgebiete, für die ein Leistungsnachweis ausgestellt wird, in Inhalt, Form und Umfang einer Prüfung im Wirtschaftsprüfungsexamen entsprechen,</w:t>
      </w:r>
    </w:p>
    <w:p>
      <w:r>
        <w:t xml:space="preserve">können auf Antrag der Hochschule von der in der Rechtsverordnung nach Absatz 3 bestimmten Stelle als zur Ausbildung von Berufsangehörigen besonders geeignet anerkannt werden.</w:t>
      </w:r>
    </w:p>
    <w:p>
      <w:r>
        <w:t xml:space="preserve">(2) Leistungsnachweise, die in Prüfungen nach Absatz 1 Nr. 3 erbracht wurden, ersetzen die entsprechenden Prüfungen im Wirtschaftsprüfungsexamen. Die Leistungsnachweise sind der Prüfungsstelle vorzulegen.</w:t>
      </w:r>
    </w:p>
    <w:p>
      <w:r>
        <w:t xml:space="preserve">(3) Das Bundesministerium für Wirtschaft und Energie bestimmt durch Rechtsverordnung mit Zustimmung des Bundesrates die für die Anerkennung zuständige Stelle. In der Rechtsverordnung kann es ferner</w:t>
      </w:r>
    </w:p>
    <w:p>
      <w:pPr>
        <w:ind w:left="420"/>
      </w:pPr>
      <w:r>
        <w:t xml:space="preserve">1. die Voraussetzungen der Anerkennung näher bestimmen, insbesondere das Verfahren zur Feststellung, ob Wissensgebiete des Hochschulausbildungsgangs denen nach § 4 der Wirtschaftsprüferprüfungsverordnung entsprechen,</w:t>
      </w:r>
    </w:p>
    <w:p>
      <w:pPr>
        <w:ind w:left="420"/>
      </w:pPr>
      <w:r>
        <w:t xml:space="preserve">2. Einzelheiten des Anerkennungsverfahrens, insbesondere die dem Antrag beizufügenden Unterlagen, und die Bekanntmachung der Anerkennung regeln sowie</w:t>
      </w:r>
    </w:p>
    <w:p>
      <w:pPr>
        <w:ind w:left="420"/>
      </w:pPr>
      <w:r>
        <w:t xml:space="preserve">3. die Voraussetzungen der frühzeitigen Zulassung zur Prüfung nach § 9 Abs. 6, insbesondere die dem Antrag beizufügenden Unterlagen, bestimmen.</w:t>
      </w:r>
    </w:p>
    <w:p>
      <w:r>
        <w:rPr>
          <w:color w:val="555555"/>
          <w:sz w:val="17"/>
        </w:rPr>
        <w:t xml:space="preserve">Zitiervorschlag: § 8a WiPrO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https://recht.nulegal.eu/gesetze/WiPrO/8a?asof=2019-06-10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8a WiPrO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