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66b WiPrO — Verschwiegenheit; Schutz von Privatgeheimnissen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Beamte und Angestellte, die in der Abschlussprüferaufsichtsstelle tätig sind, Mitglieder des bei ihr eingerichteten Fachbeirats und sonstige von ihr Beauftragte sind zur Verschwiegenheit verpflichtet; die Artikel 31 bis 34 der Verordnung (EU) Nr. 537/2014 und § 66c Absatz 4 und 6 bleiben unberührt. Die §§ 59c und 64 gelten sinngemäß. In den Fällen des § 59c Absatz 3 Satz 2 darf auch darüber Auskunft gegeben werden, ob eine der betroffenen Abschlussprüfungen Gegenstand eines Inspektionsverfahrens nach § 62b ist oder war. Eine erforderliche Ausnahmegenehmigung nach § 59c Absatz 4 erteilt das Bundesministerium für Wirtschaft und Klimaschutz.</w:t>
      </w:r>
    </w:p>
    <w:p>
      <w:r>
        <w:t xml:space="preserve">(2) Die in Absatz 1 Satz 1 genannten Personen dürfen, auch nach Beendigung ihrer Tätigkeit, ein fremdes Geheimnis, namentlich ein Geschäfts- oder Betriebsgeheimnis, das ihnen bei ihrer Tätigkeit bekannt geworden ist, nicht offenbaren und nicht verwerten.</w:t>
      </w:r>
    </w:p>
    <w:p>
      <w:r>
        <w:rPr>
          <w:color w:val="555555"/>
          <w:sz w:val="17"/>
        </w:rPr>
        <w:t xml:space="preserve">Zitiervorschlag: § 66b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https://recht.nulegal.eu/gesetze/WiPrO/66b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