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WiPrO — Rechtsaufsicht</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Das Bundesministerium für Wirtschaft und Energie führt die Rechtsaufsicht über die Wirtschaftsprüferkammer einschließlich der Prüfungsstelle, soweit diese nicht nach § 66a Absatz 1 Satz 1 von der Abschlussprüferaufsichtsstelle überwacht werden. Insoweit hat es darüber zu wachen, dass die Aufgaben im Rahmen der geltenden Gesetze und Satzungen erfüllt werden. Es kann unter anderem den Erlass der Satzungen nach § 57 Absatz 3 und § 57c Absatz 1 oder Änderungen dieser Satzungen anordnen und, wenn die Wirtschaftsprüferkammer dieser Anordnung nicht innerhalb einer angemessenen Frist nachkommt, im Wege der Ersatzvornahme die Satzungen oder Änderungen der Satzungen anstelle der Wirtschaftsprüferkammer erlassen.</w:t>
      </w:r>
    </w:p>
    <w:p>
      <w:r>
        <w:t xml:space="preserve">(2) Das Bundesministerium für Wirtschaft und Energie führt darüber hinaus die Rechtsaufsicht über die Abschlussprüferaufsichtsstelle; Absatz 1 Satz 2 gilt entsprechend. Im Übrigen bleibt die Aufsicht des Bundesministeriums für Wirtschaft und Energie über das Bundesamt für Wirtschaft und Ausfuhrkontrolle unberührt.</w:t>
      </w:r>
    </w:p>
    <w:p>
      <w:r>
        <w:rPr>
          <w:color w:val="555555"/>
          <w:sz w:val="17"/>
        </w:rPr>
        <w:t xml:space="preserve">Zitiervorschlag: § 66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