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59b WiPrO — Ehrenamtliche Tätigkeit</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Die Mitglieder der Organe der Wirtschaftsprüferkammer (§ 59 Absatz 1) und der Aufgabenkommission, der Prüfungskommission und der Widerspruchskommission sowie die von der Wirtschaftsprüferkammer Beauftragten üben ihre Tätigkeit ehrenamtlich aus. Die ehrenamtlich Tätigen können eine angemessene, auch pauschalisierte Entschädigung für den mit ihrer Tätigkeit verbundenen Aufwand, auch für Zeitaufwand und Verdienstausfall, sowie eine Erstattung von Reisekosten erhalten. Die Richtlinien für die Aufwandsentschädigung und die Erstattung von Reisekosten werden vom Beirat der Wirtschaftsprüferkammer beschlossen. Die Sätze 1 bis 3 gelten entsprechend für</w:t>
      </w:r>
    </w:p>
    <w:p>
      <w:pPr>
        <w:ind w:left="420"/>
      </w:pPr>
      <w:r>
        <w:t xml:space="preserve">1. Mitglieder von Gremien, die nach der Satzung oder Wahlordnung nach § 60 Absatz 1 gebildet wurden,</w:t>
      </w:r>
    </w:p>
    <w:p>
      <w:pPr>
        <w:ind w:left="420"/>
      </w:pPr>
      <w:r>
        <w:t xml:space="preserve">2. Leiter von Landesvertretungen der Wirtschaftsprüferkammer (Landespräsidenten) und</w:t>
      </w:r>
    </w:p>
    <w:p>
      <w:pPr>
        <w:ind w:left="420"/>
      </w:pPr>
      <w:r>
        <w:t xml:space="preserve">3. Mitglieder von Ausschüssen, die nach dem Berufsbildungsgesetz bei der Wirtschaftsprüferkammer eingerichtet wurden.</w:t>
      </w:r>
    </w:p>
    <w:p>
      <w:r>
        <w:rPr>
          <w:color w:val="555555"/>
          <w:sz w:val="17"/>
        </w:rPr>
        <w:t xml:space="preserve">Zitiervorschlag: § 59b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https://recht.nulegal.eu/gesetze/WiPrO/59b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