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59a WiPrO — Abteilungen des Vorstandes und der Kommission für Qualitätskontrolle</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Der Vorstand kann mehrere Abteilungen bilden, wenn die Satzung der Wirtschaftsprüferkammer es zulässt. Er überträgt den Abteilungen die Geschäfte, die sie selbstständig führen.</w:t>
      </w:r>
    </w:p>
    <w:p>
      <w:r>
        <w:t xml:space="preserve">(2) Jede Abteilung muss aus mindestens drei Mitgliedern des Vorstandes bestehen. Die Mitglieder der Abteilung wählen aus ihren Reihen einen Abteilungsvorsitzenden und einen Stellvertreter.</w:t>
      </w:r>
    </w:p>
    <w:p>
      <w:r>
        <w:t xml:space="preserve">(3) Der Vorstand setzt die Zahl der Abteilungen und ihrer Mitglieder fest, überträgt den Abteilungen die Geschäfte und bestimmt die Mitglieder der einzelnen Abteilungen. Jedes Mitglied des Vorstandes kann mehreren Abteilungen angehören. Die Anordnungen können im Laufe der Amtsperiode nur getroffen oder geändert werden, wenn dies wegen Überlastung des Vorstandes, der Abteilung oder infolge Wechsels oder dauernder Verhinderung einzelner Mitglieder der Abteilung erforderlich wird.</w:t>
      </w:r>
    </w:p>
    <w:p>
      <w:r>
        <w:t xml:space="preserve">(4) Die Abteilungen besitzen innerhalb ihrer Zuständigkeit die Rechte und Pflichten des Vorstandes.</w:t>
      </w:r>
    </w:p>
    <w:p>
      <w:r>
        <w:t xml:space="preserve">(5) Anstelle der Abteilung entscheidet der Vorstand, wenn er es für angemessen hält oder wenn die Abteilung oder ihr Vorsitzender es beantragt.</w:t>
      </w:r>
    </w:p>
    <w:p>
      <w:r>
        <w:t xml:space="preserve">(6) Die Kommission für Qualitätskontrolle kann Abteilungen bilden. Die Zuständigkeiten der Abteilungen sind in der Geschäftsordnung der Kommission für Qualitätskontrolle zu regeln. Absatz 1 Satz 2 und die Absätze 2 bis 5 gelten entsprechend. Über Widersprüche (§ 57e Abs. 1 Satz 5 Nr. 6) gegen Beschlüsse von Abteilungen entscheidet die Kommission für Qualitätskontrolle.</w:t>
      </w:r>
    </w:p>
    <w:p>
      <w:r>
        <w:rPr>
          <w:color w:val="555555"/>
          <w:sz w:val="17"/>
        </w:rPr>
        <w:t xml:space="preserve">Zitiervorschlag: § 59a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