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55b WiPrO — Internes Qualitätssicherungssystem</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Berufsangehörige haben für ihre Praxis Regelungen zu schaffen, die die Einhaltung ihrer Berufspflichten gewährleisten, und deren Anwendung zu überwachen und durchzusetzen (internes Qualitätssicherungssystem). Das interne Qualitätssicherungssystem soll in einem angemessenen Verhältnis zum Umfang und zur Komplexität der beruflichen Tätigkeit stehen. Das interne Qualitätssicherungssystem ist zu dokumentieren und den Mitarbeitern der Berufsangehörigen zur Kenntnis zu geben.</w:t>
      </w:r>
    </w:p>
    <w:p>
      <w:r>
        <w:t xml:space="preserve">(2) Bei Berufsangehörigen, die Abschlussprüfungen nach § 316 des Handelsgesetzbuchs durchführen, haben die Regelungen nach Absatz 1 angemessene Grundsätze und Verfahren zur ordnungsgemäßen Durchführung und Sicherung der Qualität der Abschlussprüfung zu umfassen. Dazu gehören zumindest</w:t>
      </w:r>
    </w:p>
    <w:p>
      <w:pPr>
        <w:ind w:left="420"/>
      </w:pPr>
      <w:r>
        <w:t xml:space="preserve">1. solide Verwaltungs- und Rechnungslegungsverfahren, interne Qualitätssicherungsmechanismen, wirksame Verfahren zur Risikobewertung sowie wirksame Kontroll- und Sicherheitsvorkehrungen für Datenverarbeitungssysteme,</w:t>
      </w:r>
    </w:p>
    <w:p>
      <w:pPr>
        <w:ind w:left="420"/>
      </w:pPr>
      <w:r>
        <w:t xml:space="preserve">2. Vorkehrungen zum Einsatz angemessener und wirksamer Systeme und Verfahren sowie der zur angemessenen Wahrnehmung der Aufgaben erforderlichen Mittel und des dafür erforderlichen Personals,</w:t>
      </w:r>
    </w:p>
    <w:p>
      <w:pPr>
        <w:ind w:left="420"/>
      </w:pPr>
      <w:r>
        <w:t xml:space="preserve">3. Grundsätze und Verfahren, die die Einhaltung der Anforderungen an die Eigenverantwortlichkeit des verantwortlichen Abschlussprüfers nach § 44 Absatz 1 Satz 3 dieses Gesetzes und an die Unabhängigkeit nach den §§ 319 und 319b des Handelsgesetzbuchs sowie nach den Artikeln 4 und 5 der Verordnung (EU) Nr. 537/2014 gewährleisten,</w:t>
      </w:r>
    </w:p>
    <w:p>
      <w:pPr>
        <w:ind w:left="420"/>
      </w:pPr>
      <w:r>
        <w:t xml:space="preserve">4. Grundsätze und Verfahren, die sicherstellen, dass Mitarbeiter sowie sonstige unmittelbar an den Prüfungstätigkeiten beteiligte Personen über angemessene Kenntnisse und Erfahrungen für die ihnen zugewiesenen Aufgaben verfügen sowie fortgebildet, angeleitet und kontrolliert werden,</w:t>
      </w:r>
    </w:p>
    <w:p>
      <w:pPr>
        <w:ind w:left="420"/>
      </w:pPr>
      <w:r>
        <w:t xml:space="preserve">5. die Führung von Prüfungsakten nach § 51b Absatz 5,</w:t>
      </w:r>
    </w:p>
    <w:p>
      <w:pPr>
        <w:ind w:left="420"/>
      </w:pPr>
      <w:r>
        <w:t xml:space="preserve">6. organisatorische und administrative Vorkehrungen für den Umgang mit Vorfällen, die die ordnungsmäßige Durchführung der Prüfungstätigkeiten beeinträchtigen können, und für die Dokumentation dieser Vorfälle,</w:t>
      </w:r>
    </w:p>
    <w:p>
      <w:pPr>
        <w:ind w:left="420"/>
      </w:pPr>
      <w:r>
        <w:t xml:space="preserve">7. Verfahren, die es den Mitarbeitern unter Wahrung der Vertraulichkeit ihrer Identität ermöglichen, potenzielle oder tatsächliche Verstöße gegen die Verordnung (EU) Nr. 537/2014 oder gegen Berufspflichten sowie etwaige strafbare Handlungen oder Ordnungswidrigkeiten innerhalb der Praxis an geeignete Stellen zu berichten,</w:t>
      </w:r>
    </w:p>
    <w:p>
      <w:pPr>
        <w:ind w:left="420"/>
      </w:pPr>
      <w:r>
        <w:t xml:space="preserve">8. Grundsätze der Vergütung und Gewinnbeteiligung nach § 55 und</w:t>
      </w:r>
    </w:p>
    <w:p>
      <w:pPr>
        <w:ind w:left="420"/>
      </w:pPr>
      <w:r>
        <w:t xml:space="preserve">9. Grundsätze und Verfahren, die gewährleisten, dass im Fall der Auslagerung wichtiger Prüfungstätigkeiten die interne Qualitätssicherung und die Berufsaufsicht nicht beeinträchtigt werden.</w:t>
      </w:r>
    </w:p>
    <w:p>
      <w:r>
        <w:t xml:space="preserve">(3) Im Rahmen der Überwachung nach Absatz 1 Satz 1 haben Berufsangehörige, die Abschlussprüfungen nach § 316 des Handelsgesetzbuchs durchführen, das interne Qualitätssicherungssystem zumindest hinsichtlich der Grundsätze und Verfahren für die Abschlussprüfung, für die Fortbildung, Anleitung und Kontrolle der Mitarbeiter sowie für die Handakte einmal jährlich zu bewerten. Im Fall von Mängeln des internen Qualitätssicherungssystems haben sie die zu deren Behebung erforderlichen Maßnahmen zu ergreifen. Die Berufsangehörigen haben einmal jährlich in einem Bericht zu dokumentieren:</w:t>
      </w:r>
    </w:p>
    <w:p>
      <w:pPr>
        <w:ind w:left="420"/>
      </w:pPr>
      <w:r>
        <w:t xml:space="preserve">1. die Ergebnisse der Bewertung nach Satz 1,</w:t>
      </w:r>
    </w:p>
    <w:p>
      <w:pPr>
        <w:ind w:left="420"/>
      </w:pPr>
      <w:r>
        <w:t xml:space="preserve">2. Maßnahmen, die nach Satz 2 ergriffen oder vorgeschlagen wurden,</w:t>
      </w:r>
    </w:p>
    <w:p>
      <w:pPr>
        <w:ind w:left="420"/>
      </w:pPr>
      <w:r>
        <w:t xml:space="preserve">3. Verstöße gegen Berufspflichten oder gegen die Verordnung (EU) Nr. 537/2014, soweit diese nicht nur geringfügig sind, sowie</w:t>
      </w:r>
    </w:p>
    <w:p>
      <w:pPr>
        <w:ind w:left="420"/>
      </w:pPr>
      <w:r>
        <w:t xml:space="preserve">4. die aus Verstößen nach Nummer 3 erwachsenden Folgen und die zur Behebung der Verstöße ergriffenen Maßnahmen.</w:t>
      </w:r>
    </w:p>
    <w:p>
      <w:r>
        <w:t xml:space="preserve">(4) Bei Wirtschaftsprüfungsgesellschaften, die gesetzlich vorgeschriebene Abschlussprüfungen durchführen, liegt die Verantwortung für das interne Qualitätssicherungssystem bei Berufsangehörigen, vereidigten Buchprüfern oder vereidigten Buchprüferinnen oder EU- oder EWR-Abschlussprüfern.</w:t>
      </w:r>
    </w:p>
    <w:p>
      <w:r>
        <w:rPr>
          <w:color w:val="555555"/>
          <w:sz w:val="17"/>
        </w:rPr>
        <w:t xml:space="preserve">Zitiervorschlag: § 55b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https://recht.nulegal.eu/gesetze/WiPrO/55b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