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WiPrO — Beurlaubung</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Wirtschaftsprüfer, die vorübergehend eine mit dem Beruf unvereinbare Tätigkeit aufnehmen oder aufgrund besonderer Umstände, insbesondere um Kinder zu erziehen oder Angehörige zu pflegen, nicht den Beruf des Wirtschaftsprüfers ausüben wollen, können auf Antrag von der Wirtschaftsprüferkammer beurlaubt werden.</w:t>
      </w:r>
    </w:p>
    <w:p>
      <w:r>
        <w:t xml:space="preserve">(2) Sie dürfen während der Zeit ihrer Beurlaubung die Tätigkeit als Wirtschaftsprüfer nicht ausüben. Die Gesamtzeit der Beurlaubung soll fünf aufeinanderfolgende Jahre nicht überschreiten.</w:t>
      </w:r>
    </w:p>
    <w:p>
      <w:r>
        <w:rPr>
          <w:color w:val="555555"/>
          <w:sz w:val="17"/>
        </w:rPr>
        <w:t xml:space="preserve">Zitiervorschlag: § 46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