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WiPrO — Voraussetzungen für die Anerkennung</w:t>
      </w:r>
    </w:p>
    <w:p>
      <w:r>
        <w:rPr>
          <w:color w:val="555555"/>
          <w:sz w:val="18"/>
        </w:rPr>
        <w:t xml:space="preserve">Wirtschaftsprüferordnung</w:t>
      </w:r>
    </w:p>
    <w:p>
      <w:r>
        <w:rPr>
          <w:color w:val="555555"/>
          <w:sz w:val="18"/>
        </w:rPr>
        <w:t xml:space="preserve">Stand: 01.01.2024 (konsolidierte Textfassung, kein amtliches Inkrafttretensdatum)</w:t>
      </w:r>
    </w:p>
    <w:p>
      <w:r>
        <w:t xml:space="preserve">(1) Voraussetzung für die Anerkennung ist, dass die Mehrheit der Mitglieder des Vorstandes, der Geschäftsführer und Geschäftsführerinnen, der persönlich haftenden Gesellschafter und Gesellschafterinnen, der geschäftsführenden Direktoren und Direktorinnen oder der Partner und Partnerinnen (gesetzliche Vertreter) Berufsangehörige oder EU- oder EWR-Abschlussprüfer sind. Persönlich haftende Gesellschafter und Gesellschafterinnen können auch Wirtschaftsprüfungsgesellschaften oder EU- oder EWR-Abschlussprüfungsgesellschaften sein. Hat die Gesellschaft nur zwei gesetzliche Vertreter, so muss einer von ihnen Berufsangehöriger oder EU- oder EWR-Abschlussprüfer sein. Mindestens eine in den Sätzen 1 bis 3 genannte Person oder Gesellschaft muss ihre berufliche Niederlassung am Sitz der Gesellschaft haben.</w:t>
      </w:r>
    </w:p>
    <w:p>
      <w:r>
        <w:t xml:space="preserve">(2) Neben Berufsangehörigen, Wirtschaftsprüfungsgesellschaften, EU- oder EWR-Abschlussprüfern und EU- oder EWR-Abschlussprüfungsgesellschaften sind vereidigte Buchprüfer und vereidigte Buchprüferinnen, Steuerberater und Steuerberaterinnen sowie Rechtsanwälte und Rechtsanwältinnen berechtigt, gesetzliche Vertreter von Wirtschaftsprüfungsgesellschaften zu sein. Dieselbe Berechtigung kann die Wirtschaftsprüferkammer besonders befähigten Personen, die nicht in Satz 1 genannt werden und die einen mit dem Beruf des Wirtschaftsprüfers und der Wirtschaftsprüferin zu vereinbarenden Beruf ausüben, auf Antrag erteilen.</w:t>
      </w:r>
    </w:p>
    <w:p>
      <w:r>
        <w:t xml:space="preserve">(3) Die Wirtschaftsprüferkammer kann genehmigen, dass Personen, die in einem Drittstaat als sachverständige Prüfer oder Prüferinnen ermächtigt oder bestellt sind, neben Berufsangehörigen und EU- oder EWR-Abschlussprüfern gesetzliche Vertreter von Wirtschaftsprüfungsgesellschaften sein können, wenn die Voraussetzungen für ihre Ermächtigung oder Bestellung den Vorschriften dieses Gesetzes im Wesentlichen entsprechen. Diejenigen sachverständigen, in einem Drittstaat ermächtigten oder bestellten Prüfer und Prüferinnen, die als persönlich haftende Gesellschafter oder Gesellschafterinnen von der Geschäftsführung ausgeschlossen sind, bleiben unberücksichtigt. Die Sätze 1 und 2 gelten entsprechend für Rechtsanwälte und Rechtsanwältinnen, Patentanwälte und Patentanwältinnen sowie Steuerberater und Steuerberaterinnen anderer Staaten, wenn diese einen nach Ausbildung und Befugnissen der Bundesrechtsanwaltsordnung, der Patentanwaltsordnung oder des Steuerberatungsgesetzes entsprechenden Beruf ausüben.</w:t>
      </w:r>
    </w:p>
    <w:p>
      <w:r>
        <w:t xml:space="preserve">(4) Voraussetzung für die Anerkennung ist ferner, daß</w:t>
      </w:r>
    </w:p>
    <w:p>
      <w:pPr>
        <w:ind w:left="420"/>
      </w:pPr>
      <w:r>
        <w:t xml:space="preserve">1. Gesellschafter ausschließlich Berufsangehörige, Wirtschaftsprüfungsgesellschaften, welche die Voraussetzungen dieses Absatzes erfüllen, EU- oder EWR-Abschlussprüfer, EU- oder EWR-Abschlussprüfungsgesellschaften oder Personen nach Nummer 1a sind;</w:t>
      </w:r>
    </w:p>
    <w:p>
      <w:pPr>
        <w:ind w:left="420"/>
      </w:pPr>
      <w:r>
        <w:t xml:space="preserve">1a. Gesellschafter vereidigte Buchprüfer oder vereidigte Buchprüferinnen, Steuerberater oder Steuerberaterinnen, Steuerbevollmächtigte, Rechtsanwälte oder Rechtsanwältinnen, Personen, mit denen eine gemeinsame Berufsausübung nach § 44b Abs. 2 zulässig ist, oder Personen sind, deren Tätigkeit als Vorstandsmitglied, Geschäftsführer oder Geschäftsführerin, Partner oder Partnerin oder persönlich haftender Gesellschafter oder persönlich haftende Gesellschafterin nach Absatz 2 oder 3 genehmigt worden ist, und mindestens die Hälfte der Anzahl der in dieser Nummer genannten Personen in der Gesellschaft tätig ist;</w:t>
      </w:r>
    </w:p>
    <w:p>
      <w:pPr>
        <w:ind w:left="420"/>
      </w:pPr>
      <w:r>
        <w:t xml:space="preserve">2. die Anteile an der Wirtschaftsprüfungsgesellschaft nicht für Rechnung eines Dritten gehalten werden;</w:t>
      </w:r>
    </w:p>
    <w:p>
      <w:pPr>
        <w:ind w:left="420"/>
      </w:pPr>
      <w:r>
        <w:t xml:space="preserve">3. bei Kapitalgesellschaften die Mehrheit der Anteile Wirtschaftsprüfern oder Wirtschaftsprüfungsgesellschaften, die die Voraussetzungen dieses Absatzes erfüllen, EU- oder EWR-Abschlussprüfern oder EU- oder EWR-Abschlussprüfungsgesellschaften oder dort zugelassenen Prüfungsgesellschaften gehört;</w:t>
      </w:r>
    </w:p>
    <w:p>
      <w:pPr>
        <w:ind w:left="420"/>
      </w:pPr>
      <w:r>
        <w:t xml:space="preserve">3a. bei Kapitalgesellschaften, Kommanditgesellschaften und Kommanditgesellschaften auf Aktien denjenigen Personen nach Nummer 1a, die nicht in der Gesellschaft tätig sind, weniger als ein Viertel der Anteile am Nennkapital oder der im Handelsregister eingetragenen Einlagen der Kommanditisten gehören (einfache Minderheitenbeteiligung);</w:t>
      </w:r>
    </w:p>
    <w:p>
      <w:pPr>
        <w:ind w:left="420"/>
      </w:pPr>
      <w:r>
        <w:t xml:space="preserve">4. bei Kommanditgesellschaften die Mehrheit der im Handelsregister eingetragenen Einlagen der Kommanditisten von Wirtschaftsprüfern oder Wirtschaftsprüfungsgesellschaften, die die Voraussetzungen dieses Absatzes erfüllen, von EU- oder EWR-Abschlussprüfern oder EU- oder EWR-Abschlussprüfungsgesellschaften übernommen worden ist;</w:t>
      </w:r>
    </w:p>
    <w:p>
      <w:pPr>
        <w:ind w:left="420"/>
      </w:pPr>
      <w:r>
        <w:t xml:space="preserve">5. Wirtschaftsprüfern oder Wirtschaftsprüfungsgesellschaften, die die Voraussetzungen dieses Absatzes erfüllen, EU- oder EWR-Abschlussprüfern oder EU- oder EWR-Abschlussprüfungsgesellschaften zusammen die Mehrheit der Stimmrechte der Aktionäre, Kommanditaktionäre, Gesellschafter einer Gesellschaft mit beschränkter Haftung oder Kommanditisten zusteht und</w:t>
      </w:r>
    </w:p>
    <w:p>
      <w:pPr>
        <w:ind w:left="420"/>
      </w:pPr>
      <w:r>
        <w:t xml:space="preserve">6. im Gesellschaftsvertrag bestimmt ist, daß zur Ausübung von Gesellschafterrechten nur Gesellschafter bevollmächtigt werden können, die Berufsangehörige oder EU- oder EWR-Abschlussprüfer sind.</w:t>
      </w:r>
    </w:p>
    <w:p>
      <w:r>
        <w:t xml:space="preserve">Haben sich Berufsangehörige im Sinne von Satz 1 Nr. 1 zu einer rechtsfähigen Personengesellschaft zusammengeschlossen, deren Zweck ausschließlich das Halten von Anteilen an einer Wirtschaftsprüfungsgesellschaft ist, so werden ihnen die Anteile an der Wirtschaftsprüfungsgesellschaft im Verhältnis ihrer Beteiligung an der rechtsfähigen Personengesellschaft zugerechnet. Stiftungen und eingetragene Vereine gelten als Berufsangehörige im Sinne von Satz 1 Nr. 1, wenn</w:t>
      </w:r>
    </w:p>
    <w:p>
      <w:pPr>
        <w:ind w:left="420"/>
      </w:pPr>
      <w:r>
        <w:t xml:space="preserve">a) sie ausschließlich der Altersversorgung von in der Wirtschaftsprüfungsgesellschaft tätigen Personen und deren Hinterbliebenen dienen oder ausschließlich die Berufsausbildung, Berufsfortbildung oder die Wissenschaft fördern und</w:t>
      </w:r>
    </w:p>
    <w:p>
      <w:pPr>
        <w:ind w:left="420"/>
      </w:pPr>
      <w:r>
        <w:t xml:space="preserve">b) die zur gesetzlichen Vertretung berufenen Organe mehrheitlich aus Wirtschaftsprüfern bestehen.</w:t>
      </w:r>
    </w:p>
    <w:p>
      <w:r>
        <w:t xml:space="preserve">(5) Bei Aktiengesellschaften und Kommanditgesellschaften auf Aktien müssen die Aktien auf Namen lauten. Die Übertragung muß an die Zustimmung der Gesellschaft gebunden sein. Dasselbe gilt für die Übertragung von Geschäftsanteilen an einer Gesellschaft mit beschränkter Haftung.</w:t>
      </w:r>
    </w:p>
    <w:p>
      <w:r>
        <w:t xml:space="preserve">(6) Bei Gesellschaften mit beschränkter Haftung muß das Stammkapital mindestens fünfundzwanzigtausend Euro betragen. Bei Aktiengesellschaften, Kommanditgesellschaften auf Aktien und Gesellschaften mit beschränkter Haftung muss bei Antragstellung nachgewiesen werden, dass der Wert der einzelnen Vermögensgegenstände abzüglich der Schulden mindestens dem gesetzlichen Mindestbetrag des Grund- oder Stammkapitals entspricht.</w:t>
      </w:r>
    </w:p>
    <w:p>
      <w:r>
        <w:t xml:space="preserve">(7) Die Anerkennung muß versagt werden, solange nicht die vorläufige Deckungszusage auf den Antrag zum Abschluß einer Berufshaftpflichtversicherung vorliegt.</w:t>
      </w:r>
    </w:p>
    <w:p>
      <w:r>
        <w:rPr>
          <w:color w:val="555555"/>
          <w:sz w:val="17"/>
        </w:rPr>
        <w:t xml:space="preserve">Zitiervorschlag: § 28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