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WiPrO — Versagung der Bestellung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Bestellung ist zu versagen,</w:t>
      </w:r>
    </w:p>
    <w:p>
      <w:pPr>
        <w:ind w:left="420"/>
      </w:pPr>
      <w:r>
        <w:t xml:space="preserve">1. wenn nach der Entscheidung des Bundesverfassungsgerichts ein Grundrecht verwirkt wurde;</w:t>
      </w:r>
    </w:p>
    <w:p>
      <w:pPr>
        <w:ind w:left="420"/>
      </w:pPr>
      <w:r>
        <w:t xml:space="preserve">2. wenn infolge strafgerichtlicher Verurteilung die Fähigkeit zur Bekleidung öffentlicher Ämter nicht gegeben ist;</w:t>
      </w:r>
    </w:p>
    <w:p>
      <w:pPr>
        <w:ind w:left="420"/>
      </w:pPr>
      <w:r>
        <w:t xml:space="preserve">3. solange kein Nachweis über den Abschluss einer nach § 54 Absatz 1 notwendigen Versicherung vorliegt;</w:t>
      </w:r>
    </w:p>
    <w:p>
      <w:pPr>
        <w:ind w:left="420"/>
      </w:pPr>
      <w:r>
        <w:t xml:space="preserve">4. wenn sich der Bewerber oder die Bewerberin eines Verhaltens schuldig gemacht hat, das die Ausschließung aus dem Beruf rechtfertigen würde;</w:t>
      </w:r>
    </w:p>
    <w:p>
      <w:pPr>
        <w:ind w:left="420"/>
      </w:pPr>
      <w:r>
        <w:t xml:space="preserve">5. wenn der Bewerber oder die Bewerberin aus gesundheitlichen oder anderen Gründen nicht nur vorübergehend nicht in der Lage ist, den Beruf ordnungsgemäß auszuüben;</w:t>
      </w:r>
    </w:p>
    <w:p>
      <w:pPr>
        <w:ind w:left="420"/>
      </w:pPr>
      <w:r>
        <w:t xml:space="preserve">6. solange eine Tätigkeit ausgeübt wird, die mit dem Beruf nach § 43 Absatz 2 Satz 1, § 43a Absatz 3 Satz 1 oder § 44a Satz 1 unvereinbar und nicht nach § 43a Absatz 3 Satz 2 oder 3 oder § 44a Satz 2 genehmigungsfähig ist;</w:t>
      </w:r>
    </w:p>
    <w:p>
      <w:pPr>
        <w:ind w:left="420"/>
      </w:pPr>
      <w:r>
        <w:t xml:space="preserve">7. wenn sich der Bewerber oder die Bewerberin in nicht geordneten wirtschaftlichen Verhältnissen, insbesondere in Vermögensverfall befindet; ein Vermögensverfall wird vermutet, wenn ein Insolvenzverfahren über das Vermögen eröffnet oder eine Eintragung in das vom Vollstreckungsgericht zu führende Verzeichnis (§ 26 Abs. 2 der Insolvenzordnung, § 882b der Zivilprozessordnung) vorliegt.</w:t>
      </w:r>
    </w:p>
    <w:p>
      <w:r>
        <w:t xml:space="preserve">(2) Die Bestellung kann versagt werden, wenn der Bewerber sich so verhalten hat, dass die Besorgnis begründet ist, er werde den Berufspflichten als Wirtschaftsprüfer nicht genügen.</w:t>
      </w:r>
    </w:p>
    <w:p>
      <w:r>
        <w:t xml:space="preserve">(3) Über die Versagung der Bestellung entscheidet die Wirtschaftsprüferkammer.</w:t>
      </w:r>
    </w:p>
    <w:p>
      <w:r>
        <w:rPr>
          <w:color w:val="555555"/>
          <w:sz w:val="17"/>
        </w:rPr>
        <w:t xml:space="preserve">Zitiervorschlag: § 16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