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131m WiPrO — Bescheinigungen des Herkunftsmitgliedstaats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Soweit es für die Entscheidung über die Bestellung als Wirtschaftsprüfer der Vorlage oder Anforderung von</w:t>
      </w:r>
    </w:p>
    <w:p>
      <w:pPr>
        <w:ind w:left="420"/>
      </w:pPr>
      <w:r>
        <w:t xml:space="preserve">1. Bescheinigungen oder Urkunden darüber, daß keine schwerwiegenden beruflichen Verfehlungen, Straftaten oder sonstige, die Eignung des Bewerbers für den Beruf des Wirtschaftsprüfers in Frage stellende Umstände bekannt sind,</w:t>
      </w:r>
    </w:p>
    <w:p>
      <w:pPr>
        <w:ind w:left="420"/>
      </w:pPr>
      <w:r>
        <w:t xml:space="preserve">2. Bescheinigungen oder Urkunden darüber, daß sich der Bewerber nicht im Konkurs befindet,</w:t>
      </w:r>
    </w:p>
    <w:p>
      <w:pPr>
        <w:ind w:left="420"/>
      </w:pPr>
      <w:r>
        <w:t xml:space="preserve">3. Bescheinigungen über die körperliche oder geistige Gesundheit,</w:t>
      </w:r>
    </w:p>
    <w:p>
      <w:pPr>
        <w:ind w:left="420"/>
      </w:pPr>
      <w:r>
        <w:t xml:space="preserve">4. Führungszeugnissen</w:t>
      </w:r>
    </w:p>
    <w:p>
      <w:r>
        <w:t xml:space="preserve">des Herkunftsmitgliedstaats bedarf, genügt eine Bescheinigung oder Urkunde im Sinne des Artikels 50 Absatz 1 in Verbindung mit Anhang VII Nummer 1 Buchstabe d und e der Richtlinie 2005/36/EG.</w:t>
      </w:r>
    </w:p>
    <w:p>
      <w:r>
        <w:rPr>
          <w:color w:val="555555"/>
          <w:sz w:val="17"/>
        </w:rPr>
        <w:t xml:space="preserve">Zitiervorschlag: § 131m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https://recht.nulegal.eu/gesetze/WiPrO/131m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