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130 WiPrO — Anwendung von Vorschriften des Gesetzes</w:t>
      </w:r>
    </w:p>
    <w:p>
      <w:r>
        <w:rPr>
          <w:color w:val="555555"/>
          <w:sz w:val="18"/>
        </w:rPr>
        <w:t xml:space="preserve">Wirtschaftsprüferordnung</w:t>
      </w:r>
    </w:p>
    <w:p>
      <w:r>
        <w:rPr>
          <w:color w:val="555555"/>
          <w:sz w:val="18"/>
        </w:rPr>
        <w:t xml:space="preserve">Stand: 01.08.2021 (konsolidierte Textfassung, kein amtliches Inkrafttretensdatum)</w:t>
      </w:r>
    </w:p>
    <w:p>
      <w:r>
        <w:t xml:space="preserve">(1) Auf vereidigte Buchprüfer finden § 1 Abs. 2 und § 3 sowie die Bestimmungen des Dritten, Sechsten, Siebenten und Achten Abschnitts des Zweiten Teils und des Dritten, Fünften und Sechsten Teils entsprechende Anwendung. Im berufsgerichtlichen Verfahren gegen vereidigte Buchprüfer können vereidigte Buchprüfer und Wirtschaftsprüfer als Beisitzer berufen werden.</w:t>
      </w:r>
    </w:p>
    <w:p>
      <w:r>
        <w:t xml:space="preserve">(2) Auf Buchprüfungsgesellschaften finden § 1 Absatz 3, § 3, die Bestimmungen des Dritten, Fünften, Sechsten, Siebten und Achten Abschnitts des Zweiten Teils und die Bestimmungen des Dritten Teils sowie § 71 Absatz 2 entsprechende Anwendung. Sobald die Zahl der gesetzlichen Vertreter (§ 28 Abs. 1), die Berufsangehörige sind, die Zahl der gesetzlichen Vertreter, die vereidigte Buchprüfer oder vereidigte Buchprüferinnen sind, übersteigt, ist der Antrag auf Anerkennung als Wirtschaftsprüfungsgesellschaft zu stellen, sofern die übrigen Anerkennungsvoraussetzungen insbesondere nach § 28 vorliegen. Die Anerkennung als Buchprüfungsgesellschaft ist zurückzunehmen oder zu widerrufen, wenn bei Vorliegen der Voraussetzungen des Absatzes 2 Satz 2 ein Antrag auf Anerkennung als Wirtschaftsprüfungsgesellschaft unterbleibt.</w:t>
      </w:r>
    </w:p>
    <w:p>
      <w:r>
        <w:t xml:space="preserve">(3) Die §§ 57a bis 57g gelten für die Qualitätskontrolle bei vereidigten Buchprüfern in eigener Praxis und Buchprüfungsgesellschaften entsprechend. Prüfer für Qualitätskontrolle können auch vereidigte Buchprüfer oder Buchprüfungsgesellschaften sein; sie können Qualitätskontrollen nur bei vereidigten Buchprüfern und Buchprüfungsgesellschaften durchführen. Für die Registrierung von vereidigten Buchprüfern oder Buchprüfungsgesellschaften gilt § 57a Abs. 3 entsprechend.</w:t>
      </w:r>
    </w:p>
    <w:p>
      <w:r>
        <w:rPr>
          <w:color w:val="555555"/>
          <w:sz w:val="17"/>
        </w:rPr>
        <w:t xml:space="preserve">Zitiervorschlag: § 130 WiPrO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https://recht.nulegal.eu/gesetze/WiPrO/130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