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WiPrO — Bestellung eines Vertreters</w:t>
      </w:r>
    </w:p>
    <w:p>
      <w:r>
        <w:rPr>
          <w:color w:val="555555"/>
          <w:sz w:val="18"/>
        </w:rPr>
        <w:t xml:space="preserve">Wirtschaftsprüferordnung</w:t>
      </w:r>
    </w:p>
    <w:p>
      <w:r>
        <w:rPr>
          <w:color w:val="555555"/>
          <w:sz w:val="18"/>
        </w:rPr>
        <w:t xml:space="preserve">Stand: 01.08.2021 (konsolidierte Textfassung, kein amtliches Inkrafttretensdatum)</w:t>
      </w:r>
    </w:p>
    <w:p>
      <w:r>
        <w:t xml:space="preserve">(1) Für Berufsangehörige, gegen die ein vorläufiges Tätigkeits- oder Berufsverbot verhängt ist, wird im Fall des Bedürfnisses von der Wirtschaftsprüferkammer ein Vertreter bestellt. Vor der Bestellung sind die vom vorläufigen Tätigkeits- oder Berufsverbot betroffenen Berufsangehörigen zu hören; sie können geeignete Vertreter vorschlagen.</w:t>
      </w:r>
    </w:p>
    <w:p>
      <w:r>
        <w:t xml:space="preserve">(2) Die Vertreter müssen Berufsangehörige sein.</w:t>
      </w:r>
    </w:p>
    <w:p>
      <w:r>
        <w:t xml:space="preserve">(3) Berufsangehörige, denen die Vertretung übertragen wird, können sie nur aus einem wichtigen Grund ablehnen. Über die Ablehnung entscheidet die Wirtschaftsprüferkammer.</w:t>
      </w:r>
    </w:p>
    <w:p>
      <w:r>
        <w:t xml:space="preserve">(4) Die Vertreter führen ihr Amt unter eigener Verantwortung, jedoch für Rechnung und auf Kosten der Vertretenen. An Weisungen der Vertretenen sind sie nicht gebunden.</w:t>
      </w:r>
    </w:p>
    <w:p>
      <w:r>
        <w:t xml:space="preserve">(5) Die Vertretenen haben den Vertretern eine angemessene Vergütung zu zahlen. Auf Antrag der Vertretenen oder der Vertreter setzt der Vorstand der Wirtschaftsprüferkammer die Vergütung fest. Die Vertreter sind befugt, Vorschüsse auf die vereinbarte oder festgesetzte Vergütung zu entnehmen. Für die festgesetzte Vergütung haftet die Wirtschaftsprüferkammer wie ein Bürge.</w:t>
      </w:r>
    </w:p>
    <w:p>
      <w:r>
        <w:rPr>
          <w:color w:val="555555"/>
          <w:sz w:val="17"/>
        </w:rPr>
        <w:t xml:space="preserve">Zitiervorschlag: § 121 WiPrO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https://recht.nulegal.eu/gesetze/WiPrO/121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