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WiPrO — Prüfungskommission und Gliederung der Prüfung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Prüfung wird vor der Prüfungskommission abgelegt.</w:t>
      </w:r>
    </w:p>
    <w:p>
      <w:r>
        <w:t xml:space="preserve">(2) Die Prüfung gliedert sich in eine schriftliche und eine mündliche Prüfung. Die schriftliche Prüfung kann auch elektronisch durchgeführt werden.</w:t>
      </w:r>
    </w:p>
    <w:p>
      <w:r>
        <w:t xml:space="preserve">(3) An alle Bewerber sind ohne Rücksicht auf ihren beruflichen Werdegang gleiche Anforderungen zu stellen.</w:t>
      </w:r>
    </w:p>
    <w:p>
      <w:r>
        <w:rPr>
          <w:color w:val="555555"/>
          <w:sz w:val="17"/>
        </w:rPr>
        <w:t xml:space="preserve">Zitiervorschlag: § 12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