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117 WiPrO — Zuwiderhandlungen gegen das Verbot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Berufsangehörige, die gegen sie ergangene vorläufige Tätigkeits- oder Berufsverbote wissentlich zuwiderhandeln, werden aus dem Beruf ausgeschlossen, sofern nicht wegen besonderer Umstände eine mildere berufsgerichtliche Maßnahme ausreichend erscheint.</w:t>
      </w:r>
    </w:p>
    <w:p>
      <w:r>
        <w:t xml:space="preserve">(2) Gerichte und Behörden sollen Berufsangehörige, die entgegen einem vorläufigen Tätigkeits- oder Berufsverbot vor ihnen auftreten, zurückweisen.</w:t>
      </w:r>
    </w:p>
    <w:p>
      <w:r>
        <w:rPr>
          <w:color w:val="555555"/>
          <w:sz w:val="17"/>
        </w:rPr>
        <w:t xml:space="preserve">Zitiervorschlag: § 117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