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WiPrüfVO</w:t>
      </w:r>
    </w:p>
    <w:p>
      <w:r>
        <w:rPr>
          <w:color w:val="555555"/>
          <w:sz w:val="18"/>
        </w:rPr>
        <w:t xml:space="preserve">Wirtschaftlichkeitsprüfungs-Verordnung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106 Abs. 4a Satz 9 des Fünften Buches Sozialgesetzbuch - Gesetzliche Krankenversicherung - (Artikel 1 des Gesetzes vom 20. Dezember 1988, BGBl. I S. 2477, 2482), der durch Artikel 1 Nr. 82 Buchstabe h des Gesetzes vom 14. November 2003 (BGBl. I S. 2190) eingefügt worden ist, verordnet das Bundesministerium für Gesundheit und Soziale Sicherung:</w:t>
      </w:r>
    </w:p>
    <w:p>
      <w:r>
        <w:rPr>
          <w:color w:val="555555"/>
          <w:sz w:val="17"/>
        </w:rPr>
        <w:t xml:space="preserve">Zitiervorschlag: Eingangsformel WiPrüfVO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https://recht.nulegal.eu/gesetze/WiPr%C3%BCfVO/eingangsformel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