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WiGebO (Brandenburg)</w:t>
      </w:r>
    </w:p>
    <w:p>
      <w:r>
        <w:rPr>
          <w:color w:val="555555"/>
          <w:sz w:val="18"/>
        </w:rPr>
        <w:t xml:space="preserve">Widerspruchsgebührenordnung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Widerspruchsverfahren bleibt gebührenfrei, wenn der Widerspruch</w:t>
      </w:r>
    </w:p>
    <w:p>
      <w:r>
        <w:t xml:space="preserve">vor Beteiligung der Prüfer zurückgenommen wird.</w:t>
      </w:r>
    </w:p>
    <w:p>
      <w:r>
        <w:rPr>
          <w:color w:val="555555"/>
          <w:sz w:val="17"/>
        </w:rPr>
        <w:t xml:space="preserve">Zitiervorschlag: § 3 WiGebO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https://recht.nulegal.eu/gesetze/WiGebO/3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