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WerbeS (Nordrhein-Westfalen) — Sponsoring</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Sponsoring stellt eine eigenständige Werbeform dar. Sponsorfähig sind redaktionelle Inhalte wie Kurzsendungen, Programmstrecken sowie ganze Programme.</w:t>
      </w:r>
    </w:p>
    <w:p>
      <w:r>
        <w:t xml:space="preserve">(2) Auf das Bestehen eines Sponsorings muss eindeutig hingewiesen und ein eindeutiger Bezug zum gesponserten Angebot herstellt werden.</w:t>
      </w:r>
    </w:p>
    <w:p>
      <w:r>
        <w:t xml:space="preserve">(3) Bei gesponserten Sendungen muss ein Hinweis auf den Sponsor am Anfang oder am Ende der Sendung erfolgen. Zusätzliche Hinweise sind während einer Sendung vor und nach jeder Werbeschaltung zulässig. Alternativ kann ein Hinweis auf den Sponsor auch durch das Einsetzen von Namen von Unternehmen, Produkten oder Marken im Sendungstitel erfolgen. Weitere Hinweise sind im Rahmen eines Titelsponsorings dann zulässig, wenn sie sich auf die Nennung/Darstellung des Sendungsnamens beschränken. 5Sponsorhinweise beim Sponsoring von Programmstrecken und ganzen Programmen dürfen nur zwischen Sendungen erfolgen.</w:t>
      </w:r>
    </w:p>
    <w:p>
      <w:r>
        <w:t xml:space="preserve">(4) Im Rahmen von Sponsorhinweisen ist die Förderung des Erscheinungsbildes natürlicher oder juristischer Personen zulässig, die einer wirtschaftlichen Tätigkeit nachgehen, jedoch keine Werbung, die der Förderung des Absatzes von Produkten dient. Der Sponsorhinweis darf außer einem imageprägenden Slogan keine zusätzlichen werblichen Aussagen zu Sponsor, Produkten oder Marken beinhalten. Beim Titelsponsoring ist die Erwähnung des Namens, des Firmenemblems, Produktnamens oder einer Marke im Titel der Sendung möglich.</w:t>
      </w:r>
    </w:p>
    <w:p>
      <w:r>
        <w:t xml:space="preserve">(5) 1n Programmhinweisen auf gesponserte Sendungen dürfen der oder die Sponsoren der gesponserten Sendung erwähnt werden. Sponsorhinweise, die im Rahmen von Programmhinweisen ausgestrahlt werden, werden auf die Werbezeit angerechnet. Reine Nennungen des Sponsors gelten in diesem Zusammenhang nicht als Sponsorhinweis.</w:t>
      </w:r>
    </w:p>
    <w:p>
      <w:r>
        <w:t xml:space="preserve">(6) Ein Sponsoring regt zum Absatz eines Produktes an, wenn im Rahmen einer Gesamtbetrachtung der gesponserten Sendung und des Sponsorhinweises ein Kaufimpuls ausgelöst werden kann. Bei Empfehlungen, Bewertungen, verkaufsfördernden Hinweisen oder einem aus journalistischen oder künstlerischen Gründen nicht zwingend erforderlichen Herausstellen eines Produktes des Sponsors oder eines Dritten in der gesponsorten Sendung wird ein solcher Handlungsimpuls ungeachtet der Zulässigkeit als Produktplatzierung widerlegbar vermutet.</w:t>
      </w:r>
    </w:p>
    <w:p>
      <w:r>
        <w:t xml:space="preserve">(7) § 10 Abs. 2 der Satzung gilt entsprechend.</w:t>
      </w:r>
    </w:p>
    <w:p>
      <w:r>
        <w:rPr>
          <w:color w:val="555555"/>
          <w:sz w:val="17"/>
        </w:rPr>
        <w:t xml:space="preserve">Zitiervorschlag: § 14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