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52 WeinV 1995 — Straftaten</w:t>
      </w:r>
    </w:p>
    <w:p>
      <w:r>
        <w:rPr>
          <w:color w:val="555555"/>
          <w:sz w:val="18"/>
        </w:rPr>
        <w:t xml:space="preserve">Weinverordnung</w:t>
      </w:r>
    </w:p>
    <w:p>
      <w:r>
        <w:rPr>
          <w:color w:val="555555"/>
          <w:sz w:val="18"/>
        </w:rPr>
        <w:t xml:space="preserve">Stand: 02.09.2026 (konsolidierte Textfassung, kein amtliches Inkrafttretensdatum)</w:t>
      </w:r>
    </w:p>
    <w:p>
      <w:r>
        <w:t xml:space="preserve">(1) Nach § 48 Absatz 1 Nummer 2 des Weingesetzes wird bestraft, wer</w:t>
      </w:r>
    </w:p>
    <w:p>
      <w:pPr>
        <w:ind w:left="420"/>
      </w:pPr>
      <w:r>
        <w:t xml:space="preserve">1. entgegen § 11 Absatz 1 ein anderes Behandlungsverfahren anwendet oder einen anderen Stoff zusetzt,</w:t>
      </w:r>
    </w:p>
    <w:p>
      <w:pPr>
        <w:ind w:left="420"/>
      </w:pPr>
      <w:r>
        <w:t xml:space="preserve">2. entgegen § 11 Absatz 2 ein Erzeugnis säuert, anreichert oder entsäuert,</w:t>
      </w:r>
    </w:p>
    <w:p>
      <w:pPr>
        <w:ind w:left="420"/>
      </w:pPr>
      <w:r>
        <w:t xml:space="preserve">2a. entgegen § 11 Absatz 3 eine Cuveé entsäuert oder säuert,</w:t>
      </w:r>
    </w:p>
    <w:p>
      <w:pPr>
        <w:ind w:left="420"/>
      </w:pPr>
      <w:r>
        <w:t xml:space="preserve">3. entgegen § 11 Absatz 8 Satz 1 ein Behandlungsverfahren anwendet, durch das ein Stoff zugesetzt wird,</w:t>
      </w:r>
    </w:p>
    <w:p>
      <w:pPr>
        <w:ind w:left="420"/>
      </w:pPr>
      <w:r>
        <w:t xml:space="preserve">4. entgegen § 11 Absatz 8 Satz 2 Ionenaustauscher oder ultraviolette oder energiereiche Strahlen anwendet,</w:t>
      </w:r>
    </w:p>
    <w:p>
      <w:pPr>
        <w:ind w:left="420"/>
      </w:pPr>
      <w:r>
        <w:t xml:space="preserve">4a. (weggefallen)</w:t>
      </w:r>
    </w:p>
    <w:p>
      <w:pPr>
        <w:ind w:left="420"/>
      </w:pPr>
      <w:r>
        <w:t xml:space="preserve">5. (weggefallen)</w:t>
      </w:r>
    </w:p>
    <w:p>
      <w:pPr>
        <w:ind w:left="420"/>
      </w:pPr>
      <w:r>
        <w:t xml:space="preserve">6. (weggefallen)</w:t>
      </w:r>
    </w:p>
    <w:p>
      <w:pPr>
        <w:ind w:left="420"/>
      </w:pPr>
      <w:r>
        <w:t xml:space="preserve">7. entgegen § 15 Absatz 3 den natürlichen Alkoholgehalt erhöht,</w:t>
      </w:r>
    </w:p>
    <w:p>
      <w:pPr>
        <w:ind w:left="420"/>
      </w:pPr>
      <w:r>
        <w:t xml:space="preserve">8. entgegen § 16 Absatz 2 oder § 18 Absatz 9 Satz 3 ein Erzeugnis süßt,</w:t>
      </w:r>
    </w:p>
    <w:p>
      <w:pPr>
        <w:ind w:left="420"/>
      </w:pPr>
      <w:r>
        <w:t xml:space="preserve">9. entgegen § 18 Absatz 1 oder 9 Satz 1 oder 2 ein Erzeugnis verschneidet,</w:t>
      </w:r>
    </w:p>
    <w:p>
      <w:pPr>
        <w:ind w:left="420"/>
      </w:pPr>
      <w:r>
        <w:t xml:space="preserve">10. entgegen § 18 Absatz 2 ein Erzeugnis verwendet oder verschneidet,</w:t>
      </w:r>
    </w:p>
    <w:p>
      <w:pPr>
        <w:ind w:left="420"/>
      </w:pPr>
      <w:r>
        <w:t xml:space="preserve">11. entgegen § 18 Absatz 3 Satz 1 ein anderes Erzeugnis, ein anderes Lebensmittel oder einen anderen Stoff zusetzt,</w:t>
      </w:r>
    </w:p>
    <w:p>
      <w:pPr>
        <w:ind w:left="420"/>
      </w:pPr>
      <w:r>
        <w:t xml:space="preserve">12. entgegen § 18 Absatz 3 Satz 2 Wasser zusetzt oder</w:t>
      </w:r>
    </w:p>
    <w:p>
      <w:pPr>
        <w:ind w:left="420"/>
      </w:pPr>
      <w:r>
        <w:t xml:space="preserve">13. entgegen § 18 Absatz 6 Alkohol oder Zucker zusetzt.</w:t>
      </w:r>
    </w:p>
    <w:p>
      <w:r>
        <w:t xml:space="preserve">(2) Nach § 49 Nummer 3 des Weingesetzes wird bestraft, wer</w:t>
      </w:r>
    </w:p>
    <w:p>
      <w:pPr>
        <w:ind w:left="420"/>
      </w:pPr>
      <w:r>
        <w:t xml:space="preserve">1. entgegen § 18 Absatz 4 mit der Herstellung beginnt oder</w:t>
      </w:r>
    </w:p>
    <w:p>
      <w:pPr>
        <w:ind w:left="420"/>
      </w:pPr>
      <w:r>
        <w:t xml:space="preserve">2. entgegen § 47 Absatz 1 Nummer 3 Satz 2, Absatz 2 Nummer 3 Satz 2, Absatz 3 Nummer 2 Satz 2 oder Absatz 4 Nummer 2 Satz 2 eine Angabe nicht, nicht richtig oder nicht in der vorgeschriebenen Weise macht.</w:t>
      </w:r>
    </w:p>
    <w:p>
      <w:r>
        <w:rPr>
          <w:color w:val="555555"/>
          <w:sz w:val="17"/>
        </w:rPr>
        <w:t xml:space="preserve">Zitiervorschlag: § 52 WeinV 1995</w:t>
      </w:r>
    </w:p>
    <w:p>
      <w:r>
        <w:rPr>
          <w:color w:val="555555"/>
          <w:sz w:val="17"/>
        </w:rPr>
        <w:t xml:space="preserve">Quelle: Bundesamt für Justiz, abgerufen 02.09.2026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https://recht.nulegal.eu/gesetze/WeinV%201995/52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