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WeinV 1995 — (weggefallen)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51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