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2a WeinV 1995 — (weggefallen)</w:t>
      </w:r>
    </w:p>
    <w:p>
      <w:r>
        <w:rPr>
          <w:color w:val="555555"/>
          <w:sz w:val="18"/>
        </w:rPr>
        <w:t xml:space="preserve">Weinverordnung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2a WeinV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https://recht.nulegal.eu/gesetze/WeinV%201995/2a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