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WeinRDV (Brandenburg) — (zu § 32c Absatz 2 der Weinverordnung)</w:t>
      </w:r>
    </w:p>
    <w:p>
      <w:r>
        <w:rPr>
          <w:color w:val="555555"/>
          <w:sz w:val="18"/>
        </w:rPr>
        <w:t xml:space="preserve">Weinrechtsdurchführungsverordnung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die Herstellung von Wein mit der Bezeichnung „Classic“ werden für den</w:t>
      </w:r>
    </w:p>
    <w:p>
      <w:r>
        <w:t xml:space="preserve">zu Brandenburg gehörenden Teil des bestimmten Anbaugebietes Saale-Unstrut die Rebsorten Weißer Burgunder, Kerner, Müller-Thurgau, Blauer Portugieser, Weißer Riesling, Grüner Silvaner, Blauer Spätburgunder, Traminer,</w:t>
      </w:r>
    </w:p>
    <w:p>
      <w:r>
        <w:t xml:space="preserve">zu Brandenburg gehörenden Teil des bestimmten Anbaugebietes Sachsen die Rebsorten Weißer Burgunder, Weißer Riesling, Ruländer, Blauer Spätburgunder, Traminer</w:t>
      </w:r>
    </w:p>
    <w:p>
      <w:r>
        <w:t xml:space="preserve">festgelegt.</w:t>
      </w:r>
    </w:p>
    <w:p>
      <w:r>
        <w:t xml:space="preserve">(2) Für die Herstellung von Wein mit der Bezeichnung „Selection“ werden für den</w:t>
      </w:r>
    </w:p>
    <w:p>
      <w:r>
        <w:t xml:space="preserve">zu Brandenburg gehörenden Teil des bestimmten Anbaugebietes Saale-Unstrut die Rebsorten Weißer Burgunder, Weißer Riesling, Grüner Silvaner, Blauer Spätburgunder,</w:t>
      </w:r>
    </w:p>
    <w:p>
      <w:r>
        <w:t xml:space="preserve">zu Brandenburg gehörenden Teil des bestimmten Anbaugebietes Sachsen die Rebsorten Weißer Burgunder, Weißer Riesling, Ruländer, Blauer Spätburgunder, Traminer</w:t>
      </w:r>
    </w:p>
    <w:p>
      <w:r>
        <w:t xml:space="preserve">festgelegt.</w:t>
      </w:r>
    </w:p>
    <w:p>
      <w:r>
        <w:t xml:space="preserve">(3) Synonyme der Rebsorten können zur Bezeichnung verwendet werden. Die synonymen Bezeichnungen ergeben sich aus der Anlage 5 Spalte 3.</w:t>
      </w:r>
    </w:p>
    <w:p>
      <w:r>
        <w:rPr>
          <w:color w:val="555555"/>
          <w:sz w:val="17"/>
        </w:rPr>
        <w:t xml:space="preserve">Zitiervorschlag: § 12 WeinRDV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https://recht.nulegal.eu/gesetze/WeinRDV/12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