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WeinG 1994 — Anerkennung der für Qualitätswein, Prädikatswein, Qualitätslikörwein b. A., Qualitätsperlwein b.A. und Sekt b.A. geeigneten Rebflächen</w:t>
      </w:r>
    </w:p>
    <w:p>
      <w:r>
        <w:rPr>
          <w:color w:val="555555"/>
          <w:sz w:val="18"/>
        </w:rPr>
        <w:t xml:space="preserve">Weingesetz</w:t>
      </w:r>
    </w:p>
    <w:p>
      <w:r>
        <w:rPr>
          <w:color w:val="555555"/>
          <w:sz w:val="18"/>
        </w:rPr>
        <w:t xml:space="preserve">Stand: 10.06.2019 (konsolidierte Textfassung, kein amtliches Inkrafttretensdatum)</w:t>
      </w:r>
    </w:p>
    <w:p>
      <w:r>
        <w:t xml:space="preserve">Rebflächen in den in § 3 Abs. 1 genannten bestimmten Anbaugebieten, die zulässigerweise mit Reben zur Erzeugung von Wein bepflanzt sind oder bepflanzt werden, gelten als zur Erzeugung von Qualitätswein, Prädikatswein, Qualitätslikörwein b.A., Qualitätsperlwein b.A. und Sekt b.A. geeignet.</w:t>
      </w:r>
    </w:p>
    <w:p>
      <w:r>
        <w:rPr>
          <w:color w:val="555555"/>
          <w:sz w:val="17"/>
        </w:rPr>
        <w:t xml:space="preserve">Zitiervorschlag: § 5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WeinG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