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WehrbBTG — Berichtspflichten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Wehrbeauftragte erstattet für das Kalenderjahr dem Bundestag einen schriftlichen Gesamtbericht (Jahresbericht).</w:t>
      </w:r>
    </w:p>
    <w:p>
      <w:r>
        <w:t xml:space="preserve">(2) Er kann jederzeit dem Bundestag oder dem Verteidigungsausschuß Einzelberichte vorlegen.</w:t>
      </w:r>
    </w:p>
    <w:p>
      <w:r>
        <w:t xml:space="preserve">(3) Wird der Wehrbeauftragte auf Weisung tätig, so hat er über das Ergebnis seiner Prüfung auf Verlangen einen Einzelbericht zu erstatten.</w:t>
      </w:r>
    </w:p>
    <w:p>
      <w:r>
        <w:rPr>
          <w:color w:val="555555"/>
          <w:sz w:val="17"/>
        </w:rPr>
        <w:t xml:space="preserve">Zitiervorschlag: § 2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