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2a WehrPflG — Anordnung der Bedarfswehrpflicht durch Gesetz</w:t>
      </w:r>
    </w:p>
    <w:p>
      <w:r>
        <w:rPr>
          <w:color w:val="555555"/>
          <w:sz w:val="18"/>
        </w:rPr>
        <w:t xml:space="preserve">Wehrpflichtgesetz</w:t>
      </w:r>
    </w:p>
    <w:p>
      <w:r>
        <w:rPr>
          <w:color w:val="555555"/>
          <w:sz w:val="18"/>
        </w:rPr>
        <w:t xml:space="preserve">Stand: 01.01.2026 (konsolidierte Textfassung, kein amtliches Inkrafttretensdatum)</w:t>
      </w:r>
    </w:p>
    <w:p>
      <w:r>
        <w:t xml:space="preserve">Der Bundestag entscheidet durch Gesetz über die Einsetzung einer Bedarfswehrpflicht, insbesondere, wenn die verteidigungspolitische Lage oder die Personallage der Streitkräfte dies erforderlich macht. Dabei soll sich die Einberufung unter Beachtung der wehrpflichtrechtlichen Voraussetzungen und dem Nichtvorliegen von Wehrdienstausnahmen gemäß den §§ 9 bis 13b am Bedarf der Streitkräfte orientieren. Übersteigt die Zahl der für den Grundwehrdienst zur Verfügung stehenden geeigneten Wehrpflichtigen den Bedarf, kann für die Auswahl der einzuberufenden Wehrpflichtigen ein Zufallsverfahren vorgesehen werden, wenn alle anderen Maßnahmen ausgeschöpft sind. Die Ausgestaltung dieses Verfahrens bleibt einer weiteren gesetzlichen Regelung vorbehalten.</w:t>
      </w:r>
    </w:p>
    <w:p>
      <w:r>
        <w:rPr>
          <w:color w:val="555555"/>
          <w:sz w:val="17"/>
        </w:rPr>
        <w:t xml:space="preserve">Zitiervorschlag: § 2a WehrPflG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https://recht.nulegal.eu/gesetze/WehrPflG/2a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