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WehrPflG — Wehrüberwachung; Haftung</w:t>
      </w:r>
    </w:p>
    <w:p>
      <w:r>
        <w:rPr>
          <w:color w:val="555555"/>
          <w:sz w:val="18"/>
        </w:rPr>
        <w:t xml:space="preserve">Wehrpflichtgesetz</w:t>
      </w:r>
    </w:p>
    <w:p>
      <w:r>
        <w:rPr>
          <w:color w:val="555555"/>
          <w:sz w:val="18"/>
        </w:rPr>
        <w:t xml:space="preserve">Stand: 01.01.2026 (konsolidierte Textfassung, kein amtliches Inkrafttretensdatum)</w:t>
      </w:r>
    </w:p>
    <w:p>
      <w:r>
        <w:t xml:space="preserve">(1) Die Wehrpflichtigen unterliegen der Wehrüberwachung. Diese endet bei Offizieren mit Ablauf des Jahres, in dem sie das 60., bei Unteroffizieren, in dem sie das 45., und bei Mannschaften sowie ungedienten Wehrpflichtigen, in dem sie das 32. Lebensjahr vollenden. Auch nach diesem Zeitpunkt unterliegen der Wehrüberwachung abweichend von der Regelung in Satz 2 Wehrpflichtige, die für den Spannungs- oder Verteidigungsfall einberufen sind.</w:t>
      </w:r>
    </w:p>
    <w:p>
      <w:r>
        <w:t xml:space="preserve">(2) Soweit es zur Heranziehung zum Wehrdienst einer Musterung nicht bedarf, unterliegen die Wehrpflichtigen der Wehrüberwachung von dem Zeitpunkt an, an dem erstmalig über ihre Heranziehung entschieden wird. Wehrpflichtige, die dem Vollzugsdienst der Polizei angehören, unterliegen der Wehrüberwachung vom Zeitpunkt ihres Ausscheidens aus diesem Vollzugsdienst an.</w:t>
      </w:r>
    </w:p>
    <w:p>
      <w:r>
        <w:t xml:space="preserve">(3) Von der Wehrüberwachung sind diejenigen Wehrpflichtigen ausgenommen, die</w:t>
      </w:r>
    </w:p>
    <w:p>
      <w:pPr>
        <w:ind w:left="420"/>
      </w:pPr>
      <w:r>
        <w:t xml:space="preserve">1. nicht wehrdienstfähig sind (§ 9),</w:t>
      </w:r>
    </w:p>
    <w:p>
      <w:pPr>
        <w:ind w:left="420"/>
      </w:pPr>
      <w:r>
        <w:t xml:space="preserve">2. vom Wehrdienst dauernd ausgeschlossen sind (§ 10),</w:t>
      </w:r>
    </w:p>
    <w:p>
      <w:pPr>
        <w:ind w:left="420"/>
      </w:pPr>
      <w:r>
        <w:t xml:space="preserve">3. vom Wehrdienst befreit sind (§ 11),</w:t>
      </w:r>
    </w:p>
    <w:p>
      <w:pPr>
        <w:ind w:left="420"/>
      </w:pPr>
      <w:r>
        <w:t xml:space="preserve">4. als Kriegsdienstverweigerer anerkannt sind,</w:t>
      </w:r>
    </w:p>
    <w:p>
      <w:pPr>
        <w:ind w:left="420"/>
      </w:pPr>
      <w:r>
        <w:t xml:space="preserve">5. als Helfer im Zivilschutz oder Katastrophenschutz mindestens vier Jahre mitgewirkt haben (§ 13a) oder</w:t>
      </w:r>
    </w:p>
    <w:p>
      <w:pPr>
        <w:ind w:left="420"/>
      </w:pPr>
      <w:r>
        <w:t xml:space="preserve">6. als Entwicklungshelfer einen mindestens zweijährigen Entwicklungsdienst geleistet haben (§ 13b).</w:t>
      </w:r>
    </w:p>
    <w:p>
      <w:r>
        <w:t xml:space="preserve">(4) (weggefallen)</w:t>
      </w:r>
    </w:p>
    <w:p>
      <w:r>
        <w:t xml:space="preserve">(5) (weggefallen)</w:t>
      </w:r>
    </w:p>
    <w:p>
      <w:r>
        <w:t xml:space="preserve">(6) Während der Wehrüberwachung haben die Wehrpflichtigen</w:t>
      </w:r>
    </w:p>
    <w:p>
      <w:pPr>
        <w:ind w:left="420"/>
      </w:pPr>
      <w:r>
        <w:t xml:space="preserve">1. binnen einer Woche jede Änderung ihrer Wohnung dem Karrierecenter der Bundeswehr zu melden, es sei denn, sie sind innerhalb dieser Frist ihrer Meldepflicht nach § 17 Absatz 1 und 2 des Bundesmeldegesetzes nachgekommen,</w:t>
      </w:r>
    </w:p>
    <w:p>
      <w:pPr>
        <w:ind w:left="420"/>
      </w:pPr>
      <w:r>
        <w:t xml:space="preserve">2. Vorsorge zu treffen, dass Mitteilungen der Wehrersatzbehörde sie unverzüglich erreichen,</w:t>
      </w:r>
    </w:p>
    <w:p>
      <w:pPr>
        <w:ind w:left="420"/>
      </w:pPr>
      <w:r>
        <w:t xml:space="preserve">3. auf Aufforderung der zuständigen Wehrersatzbehörde sich persönlich zu melden – dabei findet § 19 Absatz 5 Satz 1 bis 5 entsprechend Anwendung –,</w:t>
      </w:r>
    </w:p>
    <w:p>
      <w:pPr>
        <w:ind w:left="420"/>
      </w:pPr>
      <w:r>
        <w:t xml:space="preserve">4. ausgehändigte Bekleidungs- und Ausrüstungsstücke ohne Entschädigung jederzeit erreichbar sorgfältig aufzubewahren und zu pflegen, sie nicht außerhalb des Wehrdienstes zu verwenden, eine missbräuchliche Benutzung durch Dritte auszuschließen, den Weisungen zur Behandlung der Sachen nachzukommen, die Sachen der zuständigen Dienststelle auf Aufforderung vorzulegen oder zurückzugeben – dabei ist § 19 Absatz 5 Satz 2 bis 5 anzuwenden – und ihr Schäden sowie Verluste unverzüglich zu melden,</w:t>
      </w:r>
    </w:p>
    <w:p>
      <w:pPr>
        <w:ind w:left="420"/>
      </w:pPr>
      <w:r>
        <w:t xml:space="preserve">5. die Einberufungsbescheide für den Wehrdienst im Spannungsfall und für den Wehrdienst im Verteidigungsfall sorgfältig aufzubewahren, nicht missbräuchlich zu verwenden, auf Aufforderung der zuständigen Dienststelle vorzulegen sowie der Wehrersatzbehörde einen Verlust unverzüglich zu melden,</w:t>
      </w:r>
    </w:p>
    <w:p>
      <w:pPr>
        <w:ind w:left="420"/>
      </w:pPr>
      <w:r>
        <w:t xml:space="preserve">6. soweit sie in der Bundeswehr gedient haben, sich zur Verhütung übertragbarer Krankheiten impfen zu lassen und insoweit ärztliche Eingriffe in ihre körperliche Unversehrtheit zu dulden,</w:t>
      </w:r>
    </w:p>
    <w:p>
      <w:pPr>
        <w:ind w:left="420"/>
      </w:pPr>
      <w:r>
        <w:t xml:space="preserve">7. auf Verlangen der zuständigen Wehrersatzbehörde sich im Hinblick auf eine für sie vorgesehene sicherheitsempfindliche Tätigkeit in der Bundeswehr einer erstmaligen Sicherheitsüberprüfung und weiteren Sicherheitsüberprüfungen zu unterziehen. Die Durchführung der Sicherheitsüberprüfung bestimmt sich nach dem Sicherheitsüberprüfungsgesetz. Einer Zustimmung des Wehrpflichtigen bedarf es nicht.</w:t>
      </w:r>
    </w:p>
    <w:p>
      <w:r>
        <w:t xml:space="preserve">Auf Wehrpflichtige, die nach Ablauf des Jahres, in dem sie das 32. Lebensjahr vollenden, noch der Wehrüberwachung unterliegen, findet Satz 1 Nummer 1 zweiter Halbsatz keine Anwendung. Satz 1 Nummer 4 und 5 gilt auch für die Zeit nach Beendigung der Wehrüberwachung.</w:t>
      </w:r>
    </w:p>
    <w:p>
      <w:r>
        <w:t xml:space="preserve">(6a) Die Wehrpflichtigen haben für vorsätzlich oder grob fahrlässig verursachte Schäden und Verluste an ausgehändigten Bekleidungs- und Ausrüstungsstücken Geldersatz zu leisten. Die Schadensersatzansprüche verjähren in drei Jahren von dem Zeitpunkt an, in dem die zuständigen Behörden von dem Schaden Kenntnis erlangen, ohne Rücksicht auf diese Kenntnis in zehn Jahren von der Begehung der Handlung an.</w:t>
      </w:r>
    </w:p>
    <w:p>
      <w:r>
        <w:t xml:space="preserve">(7) Während der Wehrüberwachung haben die Wehrpflichtigen ferner der zuständigen Wehrersatzbehörde unverzüglich schriftlich, elektronisch oder mündlich zu melden</w:t>
      </w:r>
    </w:p>
    <w:p>
      <w:pPr>
        <w:ind w:left="420"/>
      </w:pPr>
      <w:r>
        <w:t xml:space="preserve">1. den Eintritt von Tatsachen, die eine Wehrdienstausnahme nach den §§ 9 bis 11 Absatz 1 begründen,</w:t>
      </w:r>
    </w:p>
    <w:p>
      <w:pPr>
        <w:ind w:left="420"/>
      </w:pPr>
      <w:r>
        <w:t xml:space="preserve">2. den Eintritt von Tatsachen, die eine vorübergehende Wehrdienstunfähigkeit von voraussichtlich mindestens sechs Monaten begründen; auf Aufforderung der zuständigen Wehrersatzbehörde Erkrankungen und Verletzungen sowie Verschlimmerungen von Erkrankungen und Verletzungen seit der Musterung, Überprüfungsuntersuchung, Prüfung der Verfügbarkeit oder Entlassungsuntersuchung, von denen der Wehrpflichtige oder sein Arzt annimmt, dass sie für die Beurteilung seiner Tauglichkeit von Belang sind,</w:t>
      </w:r>
    </w:p>
    <w:p>
      <w:pPr>
        <w:ind w:left="420"/>
      </w:pPr>
      <w:r>
        <w:t xml:space="preserve">3. den vorzeitigen Wegfall der Voraussetzungen für eine Zurückstellung,</w:t>
      </w:r>
    </w:p>
    <w:p>
      <w:pPr>
        <w:ind w:left="420"/>
      </w:pPr>
      <w:r>
        <w:t xml:space="preserve">4. den Abschluss und einen Wechsel ihrer beruflichen Ausbildung, einen Wechsel ihres Berufes sowie eine weitergehende berufliche Qualifikation; hierüber in ihrem Besitz befindliche Nachweise haben die Wehrpflichtigen auf Aufforderung unverzüglich vorzulegen.</w:t>
      </w:r>
    </w:p>
    <w:p>
      <w:r>
        <w:rPr>
          <w:color w:val="555555"/>
          <w:sz w:val="17"/>
        </w:rPr>
        <w:t xml:space="preserve">Zitiervorschlag: § 24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