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WehrPflG — Bereitschaftserklärung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Jede nach § 15 erfasste Person hat auf Aufforderung durch das Bundesamt für das Personalmanagement der Bundeswehr eine Erklärung zur Bereitschaft und Fähigkeit zu einer Wehrdienstleistung abzugeben, die folgende Angaben umfasst:</w:t>
      </w:r>
    </w:p>
    <w:p>
      <w:pPr>
        <w:ind w:left="420"/>
      </w:pPr>
      <w:r>
        <w:t xml:space="preserve">1. Angaben zur Person, zum Geschlecht, zum Familienstand und zu weiteren Staatsangehörigkeiten, soweit diesbezüglich durch das Bundesamt für das Personalmanagement der Bundeswehr vorausgefüllte Angaben nicht zutreffen oder nicht vollständig sind,</w:t>
      </w:r>
    </w:p>
    <w:p>
      <w:pPr>
        <w:ind w:left="420"/>
      </w:pPr>
      <w:r>
        <w:t xml:space="preserve">2. Interesse an einem Wehrdienst in der Bundeswehr,</w:t>
      </w:r>
    </w:p>
    <w:p>
      <w:pPr>
        <w:ind w:left="420"/>
      </w:pPr>
      <w:r>
        <w:t xml:space="preserve">3. Körpergröße und Gewicht,</w:t>
      </w:r>
    </w:p>
    <w:p>
      <w:pPr>
        <w:ind w:left="420"/>
      </w:pPr>
      <w:r>
        <w:t xml:space="preserve">4. Schwerbehinderung oder eine entsprechende Gleichstellung,</w:t>
      </w:r>
    </w:p>
    <w:p>
      <w:pPr>
        <w:ind w:left="420"/>
      </w:pPr>
      <w:r>
        <w:t xml:space="preserve">5. Bildungsabschlüsse sowie sonstige Befähigungen und Qualifikationen,</w:t>
      </w:r>
    </w:p>
    <w:p>
      <w:pPr>
        <w:ind w:left="420"/>
      </w:pPr>
      <w:r>
        <w:t xml:space="preserve">6. Selbsteinschätzung der körperlichen Leistungsfähigkeit,</w:t>
      </w:r>
    </w:p>
    <w:p>
      <w:pPr>
        <w:ind w:left="420"/>
      </w:pPr>
      <w:r>
        <w:t xml:space="preserve">7. Wehrdienst in fremden Streitkräften.</w:t>
      </w:r>
    </w:p>
    <w:p>
      <w:r>
        <w:t xml:space="preserve">Die Aufforderung zur Abgabe der Bereitschaftserklärung kann vollständig durch automatische Einrichtungen erlassen werden. Zusammen mit der Aufforderung nach Satz 1 kann das Bundesamt für das Personalmanagement der Bundeswehr Informationen über Laufbahnen und Verwendungen in der Bundeswehr und über gesetzlich geregelte Freiwilligendienste zur Verfügung stellen.</w:t>
      </w:r>
    </w:p>
    <w:p>
      <w:r>
        <w:t xml:space="preserve">(2) Die Bereitschaftserklärung ist mittels eines zur Verfügung gestellten Online-Fragebogens oder schriftlich abzugeben.</w:t>
      </w:r>
    </w:p>
    <w:p>
      <w:r>
        <w:t xml:space="preserve">(3) Die Abgabe der Bereitschaftserklärung durch einen Bevollmächtigten ist nur dann zulässig, wenn der Wehrpflichtige infolge seines körperlichen oder geistigen Zustands gehindert ist, sie eigenständig abzugeben.</w:t>
      </w:r>
    </w:p>
    <w:p>
      <w:r>
        <w:t xml:space="preserve">(4) Kommt der Wehrpflichtige der Aufforderung zur Abgabe einer Bereitschaftserklärung nach Absatz 1 Satz 1 nicht innerhalb eines Monats nach, so erhält er eine erneute Aufforderung mit einer Fristsetzung, innerhalb derer die Bereitschaftserklärung abzugeben ist. Diese erneute Aufforderung ist zuzustellen.</w:t>
      </w:r>
    </w:p>
    <w:p>
      <w:r>
        <w:t xml:space="preserve">(5) Wehrpflichtige, die weder in einem Wehrdienstverhältnis stehen noch der Dienstleistungsüberwachung nach dem Soldatengesetz unterliegen, haben auf Aufforderung erneut eine Bereitschaftserklärung nach Absatz 1 Satz 1 abzugeben. Die Absätze 2 bis 4 gelten hierfür entsprechend.</w:t>
      </w:r>
    </w:p>
    <w:p>
      <w:r>
        <w:t xml:space="preserve">(6) Das Verfahren ist kostenfrei. Notwendige Auslagen sind zu erstatten.</w:t>
      </w:r>
    </w:p>
    <w:p>
      <w:r>
        <w:rPr>
          <w:color w:val="555555"/>
          <w:sz w:val="17"/>
        </w:rPr>
        <w:t xml:space="preserve">Zitiervorschlag: § 15a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