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WbG (Nordrhein-Westfalen) — Gesamtbereich der Weiterbildung</w:t>
      </w:r>
    </w:p>
    <w:p>
      <w:r>
        <w:rPr>
          <w:color w:val="555555"/>
          <w:sz w:val="18"/>
        </w:rPr>
        <w:t xml:space="preserve">Weiterbildungsgesetz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Gesamtbereich der Weiterbildung ist gleichberechtigter Teil des Bildungswesens.</w:t>
      </w:r>
    </w:p>
    <w:p>
      <w:r>
        <w:t xml:space="preserve">(2) Einrichtungen der Weiterbildung im Sinne dieses Gesetzes sind Bildungsstätten in kommunaler Trägerschaft und anerkannte Bildungsstätten in anderer Trägerschaft, in denen Lehrveranstaltungen zur Fortsetzung und Wiederaufnahme organisierten Lernens unabhängig vom Wechsel des pädagogischen Personals und der Teilnehmerinnen und Teilnehmer geplant und durchgeführt werden (Bildungsveranstaltungen). Diese Einrichtungen decken einen Bedarf an Bildung neben Schule oder Hochschule sowie der Berufsausbildung und der außerschulischen Jugendbildung. Als Bedarf im Sinne dieses Gesetzes gelten sowohl die Vertiefung und Ergänzung vorhandener Qualifikationen als auch der Erwerb von neuen Kenntnissen, Fertigkeiten und Verhaltensweisen.</w:t>
      </w:r>
    </w:p>
    <w:p>
      <w:r>
        <w:t xml:space="preserve">(3) Die Einrichtungen der Weiterbildung weisen ein extern zertifiziertes Qualitätsmanagementsystem nach, das von dem für Weiterbildung zuständigen Ministerium anerkannt ist. Diesem werden andere externe Qualitätsmanagement­systeme gleichgestellt, wenn insbesondere die Qualität der Angebote der Einrichtung und die Qualifikation ihres Personals die Gewähr dafür bieten, dass die Ziele dieses Gesetzes erreicht werden. Anerkannte und gleichgestellte Qualitätsmanagementsysteme sind von dem für Weiterbildung zuständigen Ministerium zu veröffentlichen.</w:t>
      </w:r>
    </w:p>
    <w:p>
      <w:r>
        <w:t xml:space="preserve">(4) Zu den Einrichtungen der Weiterbildung im Sinne dieses Gesetzes gehören nicht Bildungsstätten, die überwiegend der Weiterbildung der Mitglieder des Trägers im Bereich der freizeitorientierten und die Kreativität fördernden Bildung oder die überwiegend der Weiterbildung der Bediensteten des Trägers dienen oder die überwiegend Bildungsveranstaltungen in einem Spezialgebiet planen und durchführen.</w:t>
      </w:r>
    </w:p>
    <w:p>
      <w:r>
        <w:t xml:space="preserve">(5) Die von Einrichtungen der Weiterbildung angebotenen Bildungsveranstaltungen sind für alle zugänglich. Sie richten sich vornehmlich an Personen, die in Nordrhein-Westfalen wohnen oder arbeiten. Bei abschlussbezogenen Lehrveranstaltungen kann die Teilnahme von bestimmten Vorkenntnissen abhängig gemacht werden.</w:t>
      </w:r>
    </w:p>
    <w:p>
      <w:r>
        <w:t xml:space="preserve">(6) Die Veranstaltungen sollen nach den örtlichen Verhältnissen so ausgewählt und eingerichtet werden, dass allen Interessierten, insbesondere Menschen mit Behinderungen, die Teilnahme möglichst erleichtert wird. Der Veranstalter informiert über die Barrierefreiheit von Bildungsveranstaltungen im Sinne des § 4 des Behindertengleichstellungsgesetzes Nordrhein-Westfalen vom 16. Dezember 2003, das zuletzt durch Gesetz vom 11. April 2019 (GV. NRW. S. 207) geändert worden ist.</w:t>
      </w:r>
    </w:p>
    <w:p>
      <w:r>
        <w:rPr>
          <w:color w:val="555555"/>
          <w:sz w:val="17"/>
        </w:rPr>
        <w:t xml:space="preserve">Zitiervorschlag: § 2 WbG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https://recht.nulegal.eu/gesetze/WbG/2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