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WbG (Nordrhein-Westfalen) — Zuweisungen des Landes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erstattet dem Träger die Personalkosten für die im Rahmen des Pflichtangebots besetzten Stellen für hauptamtlich oder hauptberuflich tätige pädagogische Mitarbeiterinnen und Mitarbeiter. Je Stelle beträgt der Leistungsumfang 1 600 Unterrichtsstunden (§ 22 Absatz 4). Zusätzlich erhält der Träger den Unterschiedsbetrag nach § 8.</w:t>
      </w:r>
    </w:p>
    <w:p>
      <w:r>
        <w:t xml:space="preserve">(2) Das Land erstattet dem Träger die Kosten für die nach § 6 durchgeführten Lehrgänge. Die Kostenerstattung berechnet sich nach hauptamtlich beziehungsweise hauptberuflich und nebenamtlich beziehungsweise nebenberuflich durchgeführten Unterrichtsstunden.</w:t>
      </w:r>
    </w:p>
    <w:p>
      <w:r>
        <w:t xml:space="preserve">(3) Die Kostenerstattungen erfolgen nach Durchschnittsbeträgen. Sie betragen für eine hauptamtlich oder hauptberuflich pädagogisch besetzte Stelle im Pflichtangebot 70 000 EUR. Die Kostenerstattung für eine nach § 6 Absatz 6 durchgeführte Unterrichtsstunde wird in der Rechtsverordnung festgesetzt.</w:t>
      </w:r>
    </w:p>
    <w:p>
      <w:r>
        <w:rPr>
          <w:color w:val="555555"/>
          <w:sz w:val="17"/>
        </w:rPr>
        <w:t xml:space="preserve">Zitiervorschlag: § 13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