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WbG (Nordrhein-Westfalen) — Grundversorgung</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Grundversorgung mit Weiterbildungsangeboten wird durch das Pflichtangebot der Volkshochschulen sichergestellt.</w:t>
      </w:r>
    </w:p>
    <w:p>
      <w:r>
        <w:t xml:space="preserve">(2) Das Pflichtangebot der Volkshochschulen umfasst Bildungsveranstaltungen der politischen Bildung, der arbeitswelt- und berufsbezogenen Weiterbildung, der kulturellen Bildung, der kompensatorischen Grundbildung, der abschluss- und schulabschlussbezogenen Bildung, Angebote zur lebensgestaltenden Bildung und zu Existenzfragen einschließlich des Bereichs der sozialen und interkulturellen Beziehungen sowie Angebote zur Förderung von Schlüsselqualifikationen mit den Komponenten Sprachen und Medienkompetenz und Angebote einer Bildung für nachhaltige Entwicklung sowie Angebote der Gesundheitsbildung. Zur Grundversorgung gehören auch Bildungsangebote, wie sie im Kinder- und Jugendhilfegesetz der Familienbildung zugewiesen sind.</w:t>
      </w:r>
    </w:p>
    <w:p>
      <w:r>
        <w:t xml:space="preserve">(3) Das Pflichtangebot beträgt für Kreise, kreisfreie Städte und kreisangehörige Gemeinden, die Aufgaben nach § 10 wahrnehmen, ab 25.000 Einwohnerinnen und Einwohner 3.200 Unterrichtsstunden (§ 22 Absatz 4) jährlich.</w:t>
      </w:r>
    </w:p>
    <w:p>
      <w:r>
        <w:t xml:space="preserve">(4) Das Pflichtangebot erhöht sich ab 60.000 Einwohnerinnen und Einwohner je angefangene 40.000 Einwohnerinnen und Einwohner um 1.600 Unterrichtsstunden (§ 22 Absatz 4) jährlich.</w:t>
      </w:r>
    </w:p>
    <w:p>
      <w:r>
        <w:rPr>
          <w:color w:val="555555"/>
          <w:sz w:val="17"/>
        </w:rPr>
        <w:t xml:space="preserve">Zitiervorschlag: § 11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