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WasVersStatV</w:t>
      </w:r>
    </w:p>
    <w:p>
      <w:r>
        <w:rPr>
          <w:color w:val="555555"/>
          <w:sz w:val="18"/>
        </w:rPr>
        <w:t xml:space="preserve">Verordnung über die Statistik in der öffentlichen Wasserversorgung und im öffentlichen Abwasserwesen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17 des Gesetzes über die Statistik für Bundeszwecke auch im Land Berlin.</w:t>
      </w:r>
    </w:p>
    <w:p>
      <w:r>
        <w:rPr>
          <w:color w:val="555555"/>
          <w:sz w:val="17"/>
        </w:rPr>
        <w:t xml:space="preserve">Zitiervorschlag: § 5 WasVersStatV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https://recht.nulegal.eu/gesetze/WasVersStatV/5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