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WasVersStatV</w:t>
      </w:r>
    </w:p>
    <w:p>
      <w:r>
        <w:rPr>
          <w:color w:val="555555"/>
          <w:sz w:val="18"/>
        </w:rPr>
        <w:t xml:space="preserve">Verordnung über die Statistik in der öffentlichen Wasserversorgung und im öffentlichen Abwasserwesen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Statistik erfaßt für das dem Erhebungsjahr vorangegangene Kalenderjahr folgende Tatbestände:</w:t>
      </w:r>
    </w:p>
    <w:p>
      <w:pPr>
        <w:ind w:left="420"/>
      </w:pPr>
      <w:r>
        <w:t xml:space="preserve">1. In der öffentlichen Wasserversorgung</w:t>
      </w:r>
    </w:p>
    <w:p>
      <w:pPr>
        <w:ind w:left="780"/>
      </w:pPr>
      <w:r>
        <w:t xml:space="preserve">a) die Gewinnung und den Bezug von Grundwasser, Quellwasser und Oberflächenwasser,</w:t>
      </w:r>
    </w:p>
    <w:p>
      <w:pPr>
        <w:ind w:left="780"/>
      </w:pPr>
      <w:r>
        <w:t xml:space="preserve">b) die Abgabe von Wasser,</w:t>
      </w:r>
    </w:p>
    <w:p>
      <w:pPr>
        <w:ind w:left="780"/>
      </w:pPr>
      <w:r>
        <w:t xml:space="preserve">c) die Zahl der versorgten Einwohner;</w:t>
      </w:r>
    </w:p>
    <w:p>
      <w:pPr>
        <w:ind w:left="420"/>
      </w:pPr>
      <w:r>
        <w:t xml:space="preserve">2. im öffentlichen Abwasserwesen</w:t>
      </w:r>
    </w:p>
    <w:p>
      <w:pPr>
        <w:ind w:left="780"/>
      </w:pPr>
      <w:r>
        <w:t xml:space="preserve">a) den Abwasseranfall,</w:t>
      </w:r>
    </w:p>
    <w:p>
      <w:pPr>
        <w:ind w:left="780"/>
      </w:pPr>
      <w:r>
        <w:t xml:space="preserve">b) die Fortleitung und Reinigung des Abwassers,</w:t>
      </w:r>
    </w:p>
    <w:p>
      <w:pPr>
        <w:ind w:left="780"/>
      </w:pPr>
      <w:r>
        <w:t xml:space="preserve">c) die Zahl der an die öffentliche Kanalisation angeschlossenen Einwohner.</w:t>
      </w:r>
    </w:p>
    <w:p>
      <w:r>
        <w:rPr>
          <w:color w:val="555555"/>
          <w:sz w:val="17"/>
        </w:rPr>
        <w:t xml:space="preserve">Zitiervorschlag: § 2 WasVersStatV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https://recht.nulegal.eu/gesetze/WasVersStatV/2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