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WasUTechAusbV — Inhalt des Teiles 2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