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WasUTechAusbV — Struktur der Berufsausbildung und Ausbildungsberufsbild</w:t>
      </w:r>
    </w:p>
    <w:p>
      <w:r>
        <w:rPr>
          <w:color w:val="555555"/>
          <w:sz w:val="18"/>
        </w:rPr>
        <w:t xml:space="preserve">Wasserversorgungsumwelttechnologen-Ausbildungsverordnung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sind in Berufsbildpositionen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Erstellen und Anwenden von Unterlagen,</w:t>
      </w:r>
    </w:p>
    <w:p>
      <w:pPr>
        <w:ind w:left="420"/>
      </w:pPr>
      <w:r>
        <w:t xml:space="preserve">2. Durchführen von qualitätssichernden Maßnahmen,</w:t>
      </w:r>
    </w:p>
    <w:p>
      <w:pPr>
        <w:ind w:left="420"/>
      </w:pPr>
      <w:r>
        <w:t xml:space="preserve">3. Herstellen und Trennen von Stoffgemischen,</w:t>
      </w:r>
    </w:p>
    <w:p>
      <w:pPr>
        <w:ind w:left="420"/>
      </w:pPr>
      <w:r>
        <w:t xml:space="preserve">4. Beurteilen von ökologischen Kreisläufen und Anwenden von Hygienemaßnahmen,</w:t>
      </w:r>
    </w:p>
    <w:p>
      <w:pPr>
        <w:ind w:left="420"/>
      </w:pPr>
      <w:r>
        <w:t xml:space="preserve">5. Lagern, Bearbeiten und nachhaltiges Anwenden von Werk-, Hilfs- und Gefahrstoffen,</w:t>
      </w:r>
    </w:p>
    <w:p>
      <w:pPr>
        <w:ind w:left="420"/>
      </w:pPr>
      <w:r>
        <w:t xml:space="preserve">6. Erkennen von elektrischen Gefahren und Einleiten von Maßnahmen,</w:t>
      </w:r>
    </w:p>
    <w:p>
      <w:pPr>
        <w:ind w:left="420"/>
      </w:pPr>
      <w:r>
        <w:t xml:space="preserve">7. Auswählen und Handhaben von Werkzeugen und Maschinen,</w:t>
      </w:r>
    </w:p>
    <w:p>
      <w:pPr>
        <w:ind w:left="420"/>
      </w:pPr>
      <w:r>
        <w:t xml:space="preserve">8. Betreiben von technischen Systemen,</w:t>
      </w:r>
    </w:p>
    <w:p>
      <w:pPr>
        <w:ind w:left="420"/>
      </w:pPr>
      <w:r>
        <w:t xml:space="preserve">9. nachhaltiges Bewirtschaften von Wasserressourcen und Durchführen von Maßnahmen zur Absicherung von Wasserschutzgebieten,</w:t>
      </w:r>
    </w:p>
    <w:p>
      <w:pPr>
        <w:ind w:left="420"/>
      </w:pPr>
      <w:r>
        <w:t xml:space="preserve">10. Prüfen von Wasserbeschaffenheit, Durchführen von Wasseraufbereitung und Sicherstellen von Trinkwasserqualität,</w:t>
      </w:r>
    </w:p>
    <w:p>
      <w:pPr>
        <w:ind w:left="420"/>
      </w:pPr>
      <w:r>
        <w:t xml:space="preserve">11. Sicherstellen von Wasserförderung, -speicherung und -verteilung,</w:t>
      </w:r>
    </w:p>
    <w:p>
      <w:pPr>
        <w:ind w:left="420"/>
      </w:pPr>
      <w:r>
        <w:t xml:space="preserve">12. Durchführen und Beurteilen von Mess-, Steuer- und Regelprozessen,</w:t>
      </w:r>
    </w:p>
    <w:p>
      <w:pPr>
        <w:ind w:left="420"/>
      </w:pPr>
      <w:r>
        <w:t xml:space="preserve">13. Bedienen und Instandhalten elektrischer Anlagen sowie</w:t>
      </w:r>
    </w:p>
    <w:p>
      <w:pPr>
        <w:ind w:left="420"/>
      </w:pPr>
      <w:r>
        <w:t xml:space="preserve">14. Beurteilen von Kundenanlagen und Sicherstellen von Trinkwasserschutz.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Nachhaltigkeit,</w:t>
      </w:r>
    </w:p>
    <w:p>
      <w:pPr>
        <w:ind w:left="420"/>
      </w:pPr>
      <w:r>
        <w:t xml:space="preserve">4. digitalisierte Arbeitswelt,</w:t>
      </w:r>
    </w:p>
    <w:p>
      <w:pPr>
        <w:ind w:left="420"/>
      </w:pPr>
      <w:r>
        <w:t xml:space="preserve">5. Kommunizieren mit Kundinnen und Kunden sowie im Team und</w:t>
      </w:r>
    </w:p>
    <w:p>
      <w:pPr>
        <w:ind w:left="420"/>
      </w:pPr>
      <w:r>
        <w:t xml:space="preserve">6. Umsetzen von Sicherheitsvorschriften und Betriebsanweisungen.</w:t>
      </w:r>
    </w:p>
    <w:p>
      <w:r>
        <w:rPr>
          <w:color w:val="555555"/>
          <w:sz w:val="17"/>
        </w:rPr>
        <w:t xml:space="preserve">Zitiervorschlag: § 4 WasUTechAusbV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https://recht.nulegal.eu/gesetze/WasUTechAusbV/4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