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WasSiG — Ausstattung</w:t>
      </w:r>
    </w:p>
    <w:p>
      <w:r>
        <w:rPr>
          <w:color w:val="555555"/>
          <w:sz w:val="18"/>
        </w:rPr>
        <w:t xml:space="preserve">Wassersicherstellungsgesetz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Bundesregierung wird ermächtigt, für die Zwecke des § 1 durch Rechtsverordnung mit Zustimmung des Bundesrates Vorschriften zu erlassen über</w:t>
      </w:r>
    </w:p>
    <w:p>
      <w:pPr>
        <w:ind w:left="420"/>
      </w:pPr>
      <w:r>
        <w:t xml:space="preserve">1. die Ausstattung von Anlagen der in § 2 genannten Art mit zusätzlichen Maschinen, Geräten und sonstigen Einrichtungen, insbesondere mit Pumpen, Notstromaggregaten und Einrichtungen zur Wasserverteilung und Wasseraufbereitung sowie zur Messung der Radioaktivität,</w:t>
      </w:r>
    </w:p>
    <w:p>
      <w:pPr>
        <w:ind w:left="420"/>
      </w:pPr>
      <w:r>
        <w:t xml:space="preserve">2. die Beschaffung von beweglichen Einrichtungen zur Wassergewinnung, Wasseraufbereitung und Wasserverteilung,</w:t>
      </w:r>
    </w:p>
    <w:p>
      <w:pPr>
        <w:ind w:left="420"/>
      </w:pPr>
      <w:r>
        <w:t xml:space="preserve">3. die Lagerung und die Instandhaltung der Einrichtungen nach den Nummern 1 und 2 sowie über deren Verwendung zu anderen als den in § 1 genannten Zwecken,</w:t>
      </w:r>
    </w:p>
    <w:p>
      <w:pPr>
        <w:ind w:left="420"/>
      </w:pPr>
      <w:r>
        <w:t xml:space="preserve">4. den Kreis der Leistungspflichtigen, der die in den Nummern 1 bis 3 bezeichneten Maßnahmen durchzuführen hat.</w:t>
      </w:r>
    </w:p>
    <w:p>
      <w:r>
        <w:t xml:space="preserve">(2) Die Aufwendungen für die Durchführung von Maßnahmen nach Absatz 1 Nr. 1 und 2, zu denen eine Rechtsverordnung oder eine auf Grund der Rechtsverordnung ergangene Verfügung verpflichtet, werden dem Leistungspflichtigen ersetzt; im Fall des Absatzes 1 Nr. 1 jedoch nur für die erstmalige Ausstattung und nur zur Hälfte. Verwendet der Leistungspflichtige Einrichtungen nach Absatz 1 Nr. 2 für andere Zwecke als die des § 1, so gilt § 10 Abs. 3 entsprechend. Den Aufwendungsersatz leistet die zuständige Behörde für Rechnung des Bundes.</w:t>
      </w:r>
    </w:p>
    <w:p>
      <w:r>
        <w:rPr>
          <w:color w:val="555555"/>
          <w:sz w:val="17"/>
        </w:rPr>
        <w:t xml:space="preserve">Zitiervorschlag: § 11 WasSiG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https://recht.nulegal.eu/gesetze/WasSiG/11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