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WasSV 1 — Inkrafttreten</w:t>
      </w:r>
    </w:p>
    <w:p>
      <w:r>
        <w:rPr>
          <w:color w:val="555555"/>
          <w:sz w:val="18"/>
        </w:rPr>
        <w:t xml:space="preserve">Erste Wassersicherstellungsverordnung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Tage nach ihrer Verkündung in Kraft.</w:t>
      </w:r>
    </w:p>
    <w:p>
      <w:r>
        <w:rPr>
          <w:color w:val="555555"/>
          <w:sz w:val="17"/>
        </w:rPr>
        <w:t xml:space="preserve">Zitiervorschlag: § 7 WasSV 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https://recht.nulegal.eu/gesetze/WasSV%201/7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