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WasBauPrV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Wasserbaumeister/Geprüfte Wasserbaumeisterin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2 oder § 8 Absatz 4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WasBauPrV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https://recht.nulegal.eu/gesetze/WasBauPrV/6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