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WaldorfPVO (Sachsen) — Abschlusszeugnis</w:t>
      </w:r>
    </w:p>
    <w:p>
      <w:r>
        <w:rPr>
          <w:color w:val="555555"/>
          <w:sz w:val="18"/>
        </w:rPr>
        <w:t xml:space="preserve">Prüfungsverordnung Waldorfschulen</w:t>
      </w:r>
    </w:p>
    <w:p>
      <w:r>
        <w:rPr>
          <w:color w:val="555555"/>
          <w:sz w:val="18"/>
        </w:rPr>
        <w:t xml:space="preserve">Landesrecht Sachsen</w:t>
      </w:r>
    </w:p>
    <w:p>
      <w:r>
        <w:rPr>
          <w:color w:val="555555"/>
          <w:sz w:val="18"/>
        </w:rPr>
        <w:t xml:space="preserve">Stand: 26.08.2026 (konsolidierte Textfassung, kein amtliches Inkrafttretensdatum)</w:t>
      </w:r>
    </w:p>
    <w:p>
      <w:r>
        <w:t xml:space="preserve">Prüfungsteilnehmer, die die Prüfung zum Erwerb des Hauptschulabschlusses bestanden haben, erhalten ein Zeugnis über den Erwerb des Hauptschulabschlusses für Schüler der Waldorfschule. Prüfungsteilnehmer, die die Prüfung zum Erwerb des qualifizierenden Hauptschulabschlusses bestanden haben, erhalten ein Zeugnis über den Erwerb des qualifizierenden Hauptschulabschlusses für Schüler der Waldorfschule. Prüfungsteilnehmer, die die Prüfung zum Erwerb des Realschulabschlusses bestanden haben, erhalten ein Zeugnis über den Erwerb des Realschulabschlusses für Schüler der Waldorfschule. Der Prüfungsausschuss stellt den Teilnehmern, die die Prüfung bestanden haben, das jeweilige Zeugnis aus.</w:t>
      </w:r>
    </w:p>
    <w:p>
      <w:r>
        <w:rPr>
          <w:color w:val="555555"/>
          <w:sz w:val="17"/>
        </w:rPr>
        <w:t xml:space="preserve">Zitiervorschlag: § 13 WaldorfPVO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https://recht.nulegal.eu/gesetze/WaldorfPVO/13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