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WaldInvV (Brandenburg) — Auskunftspflicht</w:t>
      </w:r>
    </w:p>
    <w:p>
      <w:r>
        <w:rPr>
          <w:color w:val="555555"/>
          <w:sz w:val="18"/>
        </w:rPr>
        <w:t xml:space="preserve">Waldinventurverordnung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Waldbesitzer sind verpflichtet, den Forstbehörden die zur</w:t>
      </w:r>
    </w:p>
    <w:p>
      <w:r>
        <w:t xml:space="preserve">Durchführung der Waldinventuren erforderlichen Auskünfte zu erteilen</w:t>
      </w:r>
    </w:p>
    <w:p>
      <w:r>
        <w:t xml:space="preserve">und Einsicht in die notwendigen Unterlagen zu gewähren.</w:t>
      </w:r>
    </w:p>
    <w:p>
      <w:r>
        <w:t xml:space="preserve">(2) Jedem Waldbesitzer ist ein Einblick in die Waldinventurergebnisse seiner</w:t>
      </w:r>
    </w:p>
    <w:p>
      <w:r>
        <w:t xml:space="preserve">im Rahmen der jeweiligen Inventur einbezogenen Waldflächen zu</w:t>
      </w:r>
    </w:p>
    <w:p>
      <w:r>
        <w:t xml:space="preserve">gewähren.</w:t>
      </w:r>
    </w:p>
    <w:p>
      <w:r>
        <w:rPr>
          <w:color w:val="555555"/>
          <w:sz w:val="17"/>
        </w:rPr>
        <w:t xml:space="preserve">Zitiervorschlag: § 4 WaldInvV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https://recht.nulegal.eu/gesetze/WaldInvV/4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