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WaffV 4</w:t>
      </w:r>
    </w:p>
    <w:p>
      <w:r>
        <w:rPr>
          <w:color w:val="555555"/>
          <w:sz w:val="18"/>
        </w:rPr>
        <w:t xml:space="preserve">Kostenverordnung zum Waffengesetz</w:t>
      </w:r>
    </w:p>
    <w:p>
      <w:r>
        <w:rPr>
          <w:color w:val="555555"/>
          <w:sz w:val="18"/>
        </w:rPr>
        <w:t xml:space="preserve">Historische Fassung: Stand 10.06.2019 bis 02.10.2019. Dies ist nicht die aktuelle Fassung.</w:t>
      </w:r>
    </w:p>
    <w:p>
      <w:r>
        <w:t xml:space="preserve">(1) Folgende Amtshandlungen sind gebührenfrei:</w:t>
      </w:r>
    </w:p>
    <w:p>
      <w:pPr>
        <w:ind w:left="420"/>
      </w:pPr>
      <w:r>
        <w:t xml:space="preserve">1. Ausstellung einer Bescheinigung nach § 6 Abs. 2 oder 2a des Gesetzes,</w:t>
      </w:r>
    </w:p>
    <w:p>
      <w:pPr>
        <w:ind w:left="420"/>
      </w:pPr>
      <w:r>
        <w:t xml:space="preserve">2. Zulassung von Ausnahmen nach § 37 Abs. 3 des Gesetzes, soweit der Gebührenschuldner die tatsächliche Gewalt über den Gegenstand am 1. März 1976 bereits ausgeübt hat,</w:t>
      </w:r>
    </w:p>
    <w:p>
      <w:pPr>
        <w:ind w:left="420"/>
      </w:pPr>
      <w:r>
        <w:t xml:space="preserve">3. Ausstellung von behördlichen Bescheinigungen nach § 58 Abs. 2 Satz 2 des Gesetzes,</w:t>
      </w:r>
    </w:p>
    <w:p>
      <w:pPr>
        <w:ind w:left="420"/>
      </w:pPr>
      <w:r>
        <w:t xml:space="preserve">4. Amtshandlungen in bezug auf Schußwaffen und Munition, die im dienstlichen Interesse von einem öffentlichen Bediensteten verwendet werden.</w:t>
      </w:r>
    </w:p>
    <w:p>
      <w:r>
        <w:t xml:space="preserve">(2) Bei Entscheidungen nach Abschnitt II Nr. 1 bis 27 der Anlage zugunsten ausländischer Diplomaten und bevorrechtigter Personen sowie zugunsten von Begleitpersonen ausländischer Staatsgäste (§ 50 Abs. 2 Nr. 1, 2 und 4 des Gesetzes) ist der Gebührenschuldner von der Zahlung der Gebühren befreit, wenn der betreffende Staat die Gegenseitigkeit gewährleistet.</w:t>
      </w:r>
    </w:p>
    <w:p>
      <w:r>
        <w:rPr>
          <w:color w:val="555555"/>
          <w:sz w:val="17"/>
        </w:rPr>
        <w:t xml:space="preserve">Zitiervorschlag: § 6 WaffV 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https://recht.nulegal.eu/gesetze/WaffV%204/6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