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WaffRG — Grunddaten des Waffenregisters</w:t>
      </w:r>
    </w:p>
    <w:p>
      <w:r>
        <w:rPr>
          <w:color w:val="555555"/>
          <w:sz w:val="18"/>
        </w:rPr>
        <w:t xml:space="preserve">Waffenregistergesetz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(1) Im Waffenregister werden die folgenden Grunddaten gespeichert:</w:t>
      </w:r>
    </w:p>
    <w:p>
      <w:pPr>
        <w:ind w:left="420"/>
      </w:pPr>
      <w:r>
        <w:t xml:space="preserve">1. der Anlass und das Datum der Verarbeitung nach § 5,</w:t>
      </w:r>
    </w:p>
    <w:p>
      <w:pPr>
        <w:ind w:left="420"/>
      </w:pPr>
      <w:r>
        <w:t xml:space="preserve">2. zu einer natürlichen Person folgende Grunddaten (Grunddaten der Person):</w:t>
      </w:r>
    </w:p>
    <w:p>
      <w:pPr>
        <w:ind w:left="780"/>
      </w:pPr>
      <w:r>
        <w:t xml:space="preserve">a) Nachname,</w:t>
      </w:r>
    </w:p>
    <w:p>
      <w:pPr>
        <w:ind w:left="780"/>
      </w:pPr>
      <w:r>
        <w:t xml:space="preserve">b) frühere Namen,</w:t>
      </w:r>
    </w:p>
    <w:p>
      <w:pPr>
        <w:ind w:left="780"/>
      </w:pPr>
      <w:r>
        <w:t xml:space="preserve">c) Geburtsname,</w:t>
      </w:r>
    </w:p>
    <w:p>
      <w:pPr>
        <w:ind w:left="780"/>
      </w:pPr>
      <w:r>
        <w:t xml:space="preserve">d) Vornamen,</w:t>
      </w:r>
    </w:p>
    <w:p>
      <w:pPr>
        <w:ind w:left="780"/>
      </w:pPr>
      <w:r>
        <w:t xml:space="preserve">e) Doktorgrad,</w:t>
      </w:r>
    </w:p>
    <w:p>
      <w:pPr>
        <w:ind w:left="780"/>
      </w:pPr>
      <w:r>
        <w:t xml:space="preserve">f) Geburtsdatum und Geburtsort,</w:t>
      </w:r>
    </w:p>
    <w:p>
      <w:pPr>
        <w:ind w:left="780"/>
      </w:pPr>
      <w:r>
        <w:t xml:space="preserve">g) Geschlecht,</w:t>
      </w:r>
    </w:p>
    <w:p>
      <w:pPr>
        <w:ind w:left="780"/>
      </w:pPr>
      <w:r>
        <w:t xml:space="preserve">h) jede Staatsangehörigkeit,</w:t>
      </w:r>
    </w:p>
    <w:p>
      <w:pPr>
        <w:ind w:left="780"/>
      </w:pPr>
      <w:r>
        <w:t xml:space="preserve">i) Todesdatum sowie</w:t>
      </w:r>
    </w:p>
    <w:p>
      <w:pPr>
        <w:ind w:left="780"/>
      </w:pPr>
      <w:r>
        <w:t xml:space="preserve">j) Straße, Hausnummer, Postleitzahl und Ort sowie bei einer ausländischen Adresse der betreffende Staat (Anschrift),</w:t>
      </w:r>
    </w:p>
    <w:p>
      <w:pPr>
        <w:ind w:left="420"/>
      </w:pPr>
      <w:r>
        <w:t xml:space="preserve">3. zu einem Kaufmann, einer juristischen Person oder einer Personenvereinigung folgende Grunddaten (Grunddaten der Kaufleute, juristischen Personen und Personenvereinigungen):</w:t>
      </w:r>
    </w:p>
    <w:p>
      <w:pPr>
        <w:ind w:left="780"/>
      </w:pPr>
      <w:r>
        <w:t xml:space="preserve">a) Namen oder Firma,</w:t>
      </w:r>
    </w:p>
    <w:p>
      <w:pPr>
        <w:ind w:left="780"/>
      </w:pPr>
      <w:r>
        <w:t xml:space="preserve">b) frühere Namen oder Firma,</w:t>
      </w:r>
    </w:p>
    <w:p>
      <w:pPr>
        <w:ind w:left="780"/>
      </w:pPr>
      <w:r>
        <w:t xml:space="preserve">c) Anschrift und</w:t>
      </w:r>
    </w:p>
    <w:p>
      <w:pPr>
        <w:ind w:left="780"/>
      </w:pPr>
      <w:r>
        <w:t xml:space="preserve">d) bei Handelsgesellschaften und Vereinen den Gegenstand des Unternehmens oder des Vereins,</w:t>
      </w:r>
    </w:p>
    <w:p>
      <w:pPr>
        <w:ind w:left="420"/>
      </w:pPr>
      <w:r>
        <w:t xml:space="preserve">4. zu Waffen folgende Grunddaten (Grunddaten der Waffe):</w:t>
      </w:r>
    </w:p>
    <w:p>
      <w:pPr>
        <w:ind w:left="780"/>
      </w:pPr>
      <w:r>
        <w:t xml:space="preserve">a) Herstellerbezeichnung,</w:t>
      </w:r>
    </w:p>
    <w:p>
      <w:pPr>
        <w:ind w:left="780"/>
      </w:pPr>
      <w:r>
        <w:t xml:space="preserve">b) Modellbezeichnung,</w:t>
      </w:r>
    </w:p>
    <w:p>
      <w:pPr>
        <w:ind w:left="780"/>
      </w:pPr>
      <w:r>
        <w:t xml:space="preserve">c) Kaliber- oder Munitionsbezeichnung,</w:t>
      </w:r>
    </w:p>
    <w:p>
      <w:pPr>
        <w:ind w:left="780"/>
      </w:pPr>
      <w:r>
        <w:t xml:space="preserve">d) Seriennummer,</w:t>
      </w:r>
    </w:p>
    <w:p>
      <w:pPr>
        <w:ind w:left="780"/>
      </w:pPr>
      <w:r>
        <w:t xml:space="preserve">e) Jahr der Fertigstellung,</w:t>
      </w:r>
    </w:p>
    <w:p>
      <w:pPr>
        <w:ind w:left="780"/>
      </w:pPr>
      <w:r>
        <w:t xml:space="preserve">f) Jahr des Verbringens in den Geltungsbereich des Waffengesetzes,</w:t>
      </w:r>
    </w:p>
    <w:p>
      <w:pPr>
        <w:ind w:left="780"/>
      </w:pPr>
      <w:r>
        <w:t xml:space="preserve">g) Kategorie nach Anlage 1 Abschnitt 3 zum Waffengesetz und</w:t>
      </w:r>
    </w:p>
    <w:p>
      <w:pPr>
        <w:ind w:left="780"/>
      </w:pPr>
      <w:r>
        <w:t xml:space="preserve">h) Art der Waffe,</w:t>
      </w:r>
    </w:p>
    <w:p>
      <w:pPr>
        <w:ind w:left="420"/>
      </w:pPr>
      <w:r>
        <w:t xml:space="preserve">5. zu wesentlichen Teilen neben den Angaben nach Nummer 4 auch die Bezeichnung des wesentlichen Teils (Grunddaten des wesentlichen Teils),</w:t>
      </w:r>
    </w:p>
    <w:p>
      <w:pPr>
        <w:ind w:left="420"/>
      </w:pPr>
      <w:r>
        <w:t xml:space="preserve">6. die Bedürfnisse für den Umgang mit der Waffe im Sinne des Waffengesetzes,</w:t>
      </w:r>
    </w:p>
    <w:p>
      <w:pPr>
        <w:ind w:left="420"/>
      </w:pPr>
      <w:r>
        <w:t xml:space="preserve">7. Verknüpfungen aus Daten nach den Nummern 1 bis 5, wenn von dem Anlass der Speicherung mehrere Personen betroffen sind; das ist insbesondere der Fall, wenn</w:t>
      </w:r>
    </w:p>
    <w:p>
      <w:pPr>
        <w:ind w:left="780"/>
      </w:pPr>
      <w:r>
        <w:t xml:space="preserve">a) Angaben verschiedener Waffenbehörden zu derselben Person, derselben Waffe oder derselben waffenrechtlichen Erlaubnis im Waffenregister gespeichert sind,</w:t>
      </w:r>
    </w:p>
    <w:p>
      <w:pPr>
        <w:ind w:left="780"/>
      </w:pPr>
      <w:r>
        <w:t xml:space="preserve">b) mehrere Personen Inhaber einer waffenrechtlichen Erlaubnis sind (§ 10 Absatz 2 Satz 1 des Waffengesetzes),</w:t>
      </w:r>
    </w:p>
    <w:p>
      <w:pPr>
        <w:ind w:left="780"/>
      </w:pPr>
      <w:r>
        <w:t xml:space="preserve">c) eine verantwortliche Person nach § 10 Absatz 2 Satz 2 bis 5 des Waffengesetzes benannt ist oder</w:t>
      </w:r>
    </w:p>
    <w:p>
      <w:pPr>
        <w:ind w:left="780"/>
      </w:pPr>
      <w:r>
        <w:t xml:space="preserve">d) eine Person nach § 28 Absatz 3 Satz 1 oder § 28a Absatz 1 Satz 3 Nummer 2 des Waffengesetzes benannt ist.</w:t>
      </w:r>
    </w:p>
    <w:p>
      <w:r>
        <w:t xml:space="preserve">(2) Zu den nach Absatz 1 gespeicherten Daten werden jeweils gespeichert</w:t>
      </w:r>
    </w:p>
    <w:p>
      <w:pPr>
        <w:ind w:left="420"/>
      </w:pPr>
      <w:r>
        <w:t xml:space="preserve">1. die Bezeichnung der Waffenbehörde,</w:t>
      </w:r>
    </w:p>
    <w:p>
      <w:pPr>
        <w:ind w:left="420"/>
      </w:pPr>
      <w:r>
        <w:t xml:space="preserve">2. die Anschrift der Waffenbehörde sowie</w:t>
      </w:r>
    </w:p>
    <w:p>
      <w:pPr>
        <w:ind w:left="420"/>
      </w:pPr>
      <w:r>
        <w:t xml:space="preserve">3. das Datum, an dem die Waffenbehörde die Daten der Registerbehörde übermittelt hat.</w:t>
      </w:r>
    </w:p>
    <w:p>
      <w:r>
        <w:rPr>
          <w:color w:val="555555"/>
          <w:sz w:val="17"/>
        </w:rPr>
        <w:t xml:space="preserve">Zitiervorschlag: § 6 WaffRG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https://recht.nulegal.eu/gesetze/WaffRG/6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