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WachszMstrV — Inkrafttreten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November 1987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9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