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WachszMstrV — Weitere Anforderungen</w:t>
      </w:r>
    </w:p>
    <w:p>
      <w:r>
        <w:rPr>
          <w:color w:val="555555"/>
          <w:sz w:val="18"/>
        </w:rPr>
        <w:t xml:space="preserve">Wachsziehermeisterverordnung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WachszMstrV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https://recht.nulegal.eu/gesetze/WachszMstrV/7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