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WachszMstrV — Übergangsvorschrift</w:t>
      </w:r>
    </w:p>
    <w:p>
      <w:r>
        <w:rPr>
          <w:color w:val="555555"/>
          <w:sz w:val="18"/>
        </w:rPr>
        <w:t xml:space="preserve">Wachsziehermeisterverordnung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WachszMstrV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https://recht.nulegal.eu/gesetze/WachszMstrV/6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