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59 WaStrG</w:t>
      </w:r>
    </w:p>
    <w:p>
      <w:r>
        <w:rPr>
          <w:color w:val="555555"/>
          <w:sz w:val="18"/>
        </w:rPr>
        <w:t xml:space="preserve">Bundeswasserstraßengesetz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(Inkrafttreten)</w:t>
      </w:r>
    </w:p>
    <w:p>
      <w:r>
        <w:rPr>
          <w:color w:val="555555"/>
          <w:sz w:val="17"/>
        </w:rPr>
        <w:t xml:space="preserve">Zitiervorschlag: § 59 WaStrG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https://recht.nulegal.eu/gesetze/WaStrG/59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