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(XXXX) WZG§4RAMSARBek</w:t>
      </w:r>
    </w:p>
    <w:p>
      <w:r>
        <w:rPr>
          <w:color w:val="555555"/>
          <w:sz w:val="18"/>
        </w:rPr>
        <w:t xml:space="preserve">Bekanntmachung zu § 4 des Warenzeichengesetzes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 Abs. 2 Nr. 3a des Warenzeichengesetzes in der Fassung der Bekanntmachung vom 2. Januar 1968 (BGBl. I S. 1, 29) wird bekanntgemacht, daß die Bezeichnung, die Abkürzung und das Kennzeichen</w:t>
      </w:r>
    </w:p>
    <w:p>
      <w:pPr>
        <w:ind w:left="420"/>
      </w:pPr>
      <w:r>
        <w:t xml:space="preserve">des Übereinkommens über Feuchtgebiete, insbesondere als Lebensraum für Wasser- und Wattvögel, von internationaler Bedeutung (Ramsar 1971) (Anlage)</w:t>
      </w:r>
    </w:p>
    <w:p>
      <w:r>
        <w:t xml:space="preserve">von der Eintragung als Warenzeichen ausgeschlossen sind. Diese Bekanntmachung ergeht im Anschluß an die Bekanntmachung vom 22. Mai 1992 (BGBl. I S. 1024).</w:t>
      </w:r>
    </w:p>
    <w:p>
      <w:r>
        <w:rPr>
          <w:color w:val="555555"/>
          <w:sz w:val="17"/>
        </w:rPr>
        <w:t xml:space="preserve">Zitiervorschlag: (XXXX) WZG§4RAMSARBek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https://recht.nulegal.eu/gesetze/WZG%C2%A74RAMSARBek/(xxxx)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